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D93" w14:textId="77777777" w:rsidR="00146699" w:rsidRDefault="00146699" w:rsidP="00146699">
      <w:pPr>
        <w:pStyle w:val="BodyText"/>
        <w:ind w:left="-851"/>
      </w:pPr>
      <w:r>
        <w:rPr>
          <w:noProof/>
        </w:rPr>
        <w:drawing>
          <wp:inline distT="0" distB="0" distL="0" distR="0" wp14:anchorId="588987DD" wp14:editId="3BDF5E10">
            <wp:extent cx="7027545"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2"/>
                    <a:stretch>
                      <a:fillRect/>
                    </a:stretch>
                  </pic:blipFill>
                  <pic:spPr>
                    <a:xfrm>
                      <a:off x="0" y="0"/>
                      <a:ext cx="7109002" cy="1405417"/>
                    </a:xfrm>
                    <a:prstGeom prst="rect">
                      <a:avLst/>
                    </a:prstGeom>
                  </pic:spPr>
                </pic:pic>
              </a:graphicData>
            </a:graphic>
          </wp:inline>
        </w:drawing>
      </w:r>
    </w:p>
    <w:p w14:paraId="1160723B" w14:textId="33EB83DD" w:rsidR="00A92ECD" w:rsidRPr="00F85F98" w:rsidRDefault="00E76520" w:rsidP="007F038E">
      <w:pPr>
        <w:pStyle w:val="Heading1"/>
        <w:rPr>
          <w:rFonts w:cstheme="majorBidi"/>
          <w:sz w:val="30"/>
          <w:szCs w:val="24"/>
        </w:rPr>
      </w:pPr>
      <w:r w:rsidRPr="002345E9">
        <w:t xml:space="preserve">Carbon </w:t>
      </w:r>
      <w:r w:rsidRPr="007F038E">
        <w:t>Farming</w:t>
      </w:r>
      <w:r w:rsidRPr="002345E9">
        <w:t xml:space="preserve"> Outreach Program</w:t>
      </w:r>
      <w:r w:rsidR="003F188A" w:rsidRPr="002345E9">
        <w:t xml:space="preserve"> </w:t>
      </w:r>
      <w:r w:rsidRPr="002345E9">
        <w:t>- Integrated Approaches to Building On-farm Emissions Knowledge Gap Analysis</w:t>
      </w:r>
      <w:r w:rsidRPr="00E76520">
        <w:t xml:space="preserve"> </w:t>
      </w:r>
      <w:r w:rsidR="00FF266E">
        <w:rPr>
          <w:rFonts w:cstheme="majorBidi"/>
          <w:sz w:val="30"/>
          <w:szCs w:val="24"/>
        </w:rPr>
        <w:br/>
      </w:r>
      <w:r w:rsidR="00FF266E" w:rsidRPr="00B76899">
        <w:rPr>
          <w:rFonts w:cstheme="majorBidi"/>
          <w:sz w:val="30"/>
          <w:szCs w:val="24"/>
        </w:rPr>
        <w:t>Feedback for Applicants</w:t>
      </w:r>
    </w:p>
    <w:p w14:paraId="0E97F633" w14:textId="4D5901DF" w:rsidR="00A92ECD" w:rsidRDefault="00A92ECD" w:rsidP="00A92ECD">
      <w:pPr>
        <w:spacing w:before="120" w:after="120"/>
        <w:rPr>
          <w:color w:val="auto"/>
        </w:rPr>
      </w:pPr>
      <w:r w:rsidRPr="00854ACD">
        <w:rPr>
          <w:color w:val="auto"/>
        </w:rPr>
        <w:t xml:space="preserve">The </w:t>
      </w:r>
      <w:r w:rsidR="00E76520" w:rsidRPr="00E76520">
        <w:rPr>
          <w:color w:val="auto"/>
        </w:rPr>
        <w:t xml:space="preserve">Department of Agriculture, Fisheries and Forestry </w:t>
      </w:r>
      <w:r>
        <w:rPr>
          <w:color w:val="auto"/>
        </w:rPr>
        <w:t>(the department) has provided the following general f</w:t>
      </w:r>
      <w:r w:rsidRPr="00854ACD">
        <w:rPr>
          <w:color w:val="auto"/>
        </w:rPr>
        <w:t xml:space="preserve">eedback for applicants of the </w:t>
      </w:r>
      <w:r w:rsidR="00E76520" w:rsidRPr="00E76520">
        <w:rPr>
          <w:i/>
          <w:color w:val="auto"/>
          <w:lang w:val="en-GB"/>
        </w:rPr>
        <w:t>Carbon Farming Outreach Program</w:t>
      </w:r>
      <w:r w:rsidR="003F188A">
        <w:rPr>
          <w:i/>
          <w:color w:val="auto"/>
          <w:lang w:val="en-GB"/>
        </w:rPr>
        <w:t xml:space="preserve"> </w:t>
      </w:r>
      <w:r w:rsidR="00E76520" w:rsidRPr="00E76520">
        <w:rPr>
          <w:i/>
          <w:color w:val="auto"/>
          <w:lang w:val="en-GB"/>
        </w:rPr>
        <w:t>- Integrated Approaches to Building On-farm Emissions Knowledge Gap Analysis</w:t>
      </w:r>
      <w:r w:rsidRPr="00854ACD">
        <w:rPr>
          <w:color w:val="auto"/>
        </w:rPr>
        <w:t xml:space="preserve"> grant opportunity.</w:t>
      </w:r>
    </w:p>
    <w:p w14:paraId="76CCC210" w14:textId="52478160" w:rsidR="00A92ECD" w:rsidRPr="00B26492" w:rsidRDefault="00A92ECD" w:rsidP="00A92ECD">
      <w:pPr>
        <w:pStyle w:val="BodyText"/>
      </w:pPr>
      <w:r>
        <w:t>Assessment of applications was in accordance with the procedure detailed in the grant opportunity guidelines (the guidelines) and outlined in the selection process below.</w:t>
      </w:r>
    </w:p>
    <w:p w14:paraId="1312E72A" w14:textId="3D1E9B9B" w:rsidR="00B952F6" w:rsidRDefault="00A92ECD" w:rsidP="00222526">
      <w:pPr>
        <w:pStyle w:val="Heading2"/>
        <w:rPr>
          <w:rFonts w:asciiTheme="majorHAnsi" w:hAnsiTheme="majorHAnsi" w:cstheme="majorHAnsi"/>
        </w:rPr>
      </w:pPr>
      <w:r w:rsidRPr="00A92ECD">
        <w:rPr>
          <w:rFonts w:asciiTheme="majorHAnsi" w:hAnsiTheme="majorHAnsi" w:cstheme="majorHAnsi"/>
        </w:rPr>
        <w:t>Overview</w:t>
      </w:r>
    </w:p>
    <w:p w14:paraId="76935D51" w14:textId="255B905E" w:rsidR="00A92ECD" w:rsidRDefault="00A92ECD" w:rsidP="00BB3C57">
      <w:pPr>
        <w:pStyle w:val="BodyText"/>
        <w:spacing w:before="40"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E76520" w:rsidRPr="00E76520">
        <w:rPr>
          <w:color w:val="auto"/>
        </w:rPr>
        <w:t xml:space="preserve">20 November 2024 </w:t>
      </w:r>
      <w:r w:rsidRPr="00854ACD">
        <w:rPr>
          <w:color w:val="auto"/>
        </w:rPr>
        <w:t>and closed on</w:t>
      </w:r>
      <w:r w:rsidR="00E76520" w:rsidRPr="00E76520">
        <w:rPr>
          <w:color w:val="auto"/>
        </w:rPr>
        <w:t xml:space="preserve"> </w:t>
      </w:r>
      <w:r w:rsidR="00E76520" w:rsidRPr="00BB3C57">
        <w:t>17</w:t>
      </w:r>
      <w:r w:rsidR="00E0689A">
        <w:t> </w:t>
      </w:r>
      <w:r w:rsidR="00E76520" w:rsidRPr="00BB3C57">
        <w:t>December</w:t>
      </w:r>
      <w:r w:rsidR="00E0689A">
        <w:rPr>
          <w:color w:val="auto"/>
        </w:rPr>
        <w:t> </w:t>
      </w:r>
      <w:r w:rsidR="00E76520" w:rsidRPr="00E76520">
        <w:rPr>
          <w:color w:val="auto"/>
        </w:rPr>
        <w:t>2024</w:t>
      </w:r>
      <w:r w:rsidR="00FF266E">
        <w:rPr>
          <w:color w:val="auto"/>
        </w:rPr>
        <w:t>.</w:t>
      </w:r>
    </w:p>
    <w:p w14:paraId="77A94CB3" w14:textId="44BE1D25" w:rsidR="00E73219" w:rsidRDefault="00C514CC" w:rsidP="00BB3C57">
      <w:pPr>
        <w:pStyle w:val="BodyText"/>
        <w:spacing w:before="40" w:after="120"/>
        <w:rPr>
          <w:rFonts w:eastAsia="Times New Roman" w:cstheme="minorHAnsi"/>
        </w:rPr>
      </w:pPr>
      <w:r>
        <w:rPr>
          <w:rFonts w:cstheme="minorHAnsi"/>
          <w:szCs w:val="22"/>
        </w:rPr>
        <w:t xml:space="preserve">Research and Development Corporations </w:t>
      </w:r>
      <w:r w:rsidR="00313BF3">
        <w:rPr>
          <w:rFonts w:cstheme="minorHAnsi"/>
          <w:szCs w:val="22"/>
        </w:rPr>
        <w:t>(</w:t>
      </w:r>
      <w:r w:rsidR="004B2A68">
        <w:rPr>
          <w:rFonts w:cstheme="minorHAnsi"/>
          <w:szCs w:val="22"/>
        </w:rPr>
        <w:t>RDC</w:t>
      </w:r>
      <w:r w:rsidR="004B2A68" w:rsidRPr="002117ED">
        <w:rPr>
          <w:rFonts w:cstheme="minorHAnsi"/>
          <w:szCs w:val="22"/>
        </w:rPr>
        <w:t>s</w:t>
      </w:r>
      <w:r w:rsidR="00313BF3">
        <w:rPr>
          <w:rFonts w:cstheme="minorHAnsi"/>
          <w:szCs w:val="22"/>
        </w:rPr>
        <w:t>)</w:t>
      </w:r>
      <w:r w:rsidR="00AF57BA">
        <w:rPr>
          <w:rFonts w:cstheme="minorHAnsi"/>
          <w:szCs w:val="22"/>
        </w:rPr>
        <w:t xml:space="preserve"> were invited</w:t>
      </w:r>
      <w:r w:rsidR="004B2A68" w:rsidRPr="002117ED">
        <w:rPr>
          <w:rFonts w:cstheme="minorHAnsi"/>
          <w:szCs w:val="22"/>
        </w:rPr>
        <w:t xml:space="preserve"> via a closed non-competitive process to apply to deliver services under the Carbon Farming Outreach Program. </w:t>
      </w:r>
      <w:r w:rsidR="004B2A68" w:rsidRPr="00D24176">
        <w:rPr>
          <w:rFonts w:cstheme="minorHAnsi"/>
          <w:lang w:eastAsia="en-AU"/>
        </w:rPr>
        <w:t>The Carbon Farming Outreach Program is designed to support Australian farmers and land managers to reduce emissions and sequester carbon to contribute to Australia’s climate change commitments and remain internationally competitive.</w:t>
      </w:r>
    </w:p>
    <w:p w14:paraId="0739F30D" w14:textId="66FEB733" w:rsidR="004B2A68" w:rsidRDefault="004B2A68" w:rsidP="00BB3C57">
      <w:pPr>
        <w:spacing w:before="40" w:after="120"/>
        <w:rPr>
          <w:rFonts w:eastAsia="Times New Roman" w:cstheme="minorBidi"/>
        </w:rPr>
      </w:pPr>
      <w:r w:rsidRPr="764425FF">
        <w:rPr>
          <w:rFonts w:eastAsia="Times New Roman" w:cstheme="minorBidi"/>
        </w:rPr>
        <w:t xml:space="preserve">The Integrated Approaches to Building On-farm Emissions Knowledge: Gap Analysis (this grant opportunity), is the first stage in </w:t>
      </w:r>
      <w:r w:rsidR="00AE32FB" w:rsidRPr="764425FF">
        <w:rPr>
          <w:rFonts w:eastAsia="Times New Roman" w:cstheme="minorBidi"/>
        </w:rPr>
        <w:t>supporting RDCs</w:t>
      </w:r>
      <w:r w:rsidR="00A37C04" w:rsidRPr="764425FF">
        <w:rPr>
          <w:rFonts w:eastAsia="Times New Roman" w:cstheme="minorBidi"/>
        </w:rPr>
        <w:t xml:space="preserve"> to develop commodity specific information for </w:t>
      </w:r>
      <w:r w:rsidR="00A37C04" w:rsidRPr="00F5301E">
        <w:rPr>
          <w:rFonts w:eastAsia="Times New Roman" w:cstheme="minorBidi"/>
        </w:rPr>
        <w:t>inclusion in the Carbon Farming Outreach Program Knowledge Bank</w:t>
      </w:r>
      <w:r w:rsidR="00A37C04" w:rsidRPr="764425FF">
        <w:rPr>
          <w:rFonts w:eastAsia="Times New Roman" w:cstheme="minorBidi"/>
        </w:rPr>
        <w:t>.</w:t>
      </w:r>
    </w:p>
    <w:p w14:paraId="552DED59" w14:textId="54C7067A" w:rsidR="004B2A68" w:rsidRPr="00D24176" w:rsidRDefault="004B2A68" w:rsidP="00BB3C57">
      <w:pPr>
        <w:spacing w:before="40" w:after="120"/>
        <w:rPr>
          <w:rFonts w:cstheme="minorHAnsi"/>
        </w:rPr>
      </w:pPr>
      <w:r>
        <w:rPr>
          <w:rFonts w:cstheme="minorHAnsi"/>
        </w:rPr>
        <w:t xml:space="preserve">Under this grant opportunity, </w:t>
      </w:r>
      <w:r w:rsidRPr="00D24176">
        <w:rPr>
          <w:rFonts w:cstheme="minorHAnsi"/>
        </w:rPr>
        <w:t xml:space="preserve">RDCs </w:t>
      </w:r>
      <w:r w:rsidR="001A28EF">
        <w:rPr>
          <w:rFonts w:cstheme="minorHAnsi"/>
        </w:rPr>
        <w:t>are</w:t>
      </w:r>
      <w:r w:rsidRPr="00D24176">
        <w:rPr>
          <w:rFonts w:cstheme="minorHAnsi"/>
        </w:rPr>
        <w:t xml:space="preserve"> required to undertake a comprehensive Gap Analysis to determine:</w:t>
      </w:r>
    </w:p>
    <w:p w14:paraId="5DF74EF0" w14:textId="77777777" w:rsidR="004B2A68" w:rsidRPr="00D24176" w:rsidRDefault="004B2A68" w:rsidP="00BB3C57">
      <w:pPr>
        <w:pStyle w:val="ListParagraph"/>
        <w:numPr>
          <w:ilvl w:val="0"/>
          <w:numId w:val="11"/>
        </w:numPr>
        <w:spacing w:before="40" w:after="120"/>
        <w:contextualSpacing w:val="0"/>
        <w:rPr>
          <w:rFonts w:eastAsia="Calibri" w:cstheme="minorHAnsi"/>
          <w:iCs/>
        </w:rPr>
      </w:pPr>
      <w:r w:rsidRPr="00D24176">
        <w:rPr>
          <w:rFonts w:eastAsia="Calibri" w:cstheme="minorHAnsi"/>
        </w:rPr>
        <w:t>current gaps in publicly available and accessible commodity specific information relating to emissions reduction, emissions intensity and carbon sequestration</w:t>
      </w:r>
      <w:bookmarkStart w:id="0" w:name="_Hlk175752299"/>
    </w:p>
    <w:p w14:paraId="739C44B2" w14:textId="77777777" w:rsidR="004B2A68" w:rsidRPr="00D24176" w:rsidRDefault="004B2A68" w:rsidP="00BB3C57">
      <w:pPr>
        <w:pStyle w:val="ListParagraph"/>
        <w:numPr>
          <w:ilvl w:val="0"/>
          <w:numId w:val="11"/>
        </w:numPr>
        <w:spacing w:before="40" w:after="120"/>
        <w:contextualSpacing w:val="0"/>
        <w:rPr>
          <w:rFonts w:eastAsia="Calibri" w:cstheme="minorHAnsi"/>
          <w:iCs/>
        </w:rPr>
      </w:pPr>
      <w:r w:rsidRPr="00D24176">
        <w:rPr>
          <w:rFonts w:eastAsia="Calibri" w:cstheme="minorHAnsi"/>
        </w:rPr>
        <w:t>the most appropriate and functional commodity specific information formats and delivery channels, including potential structure of the proposed knowledge bank</w:t>
      </w:r>
      <w:bookmarkEnd w:id="0"/>
    </w:p>
    <w:p w14:paraId="4D045600" w14:textId="22865DEC" w:rsidR="004B2A68" w:rsidRPr="00D24176" w:rsidRDefault="004B2A68" w:rsidP="00BB3C57">
      <w:pPr>
        <w:pStyle w:val="ListParagraph"/>
        <w:numPr>
          <w:ilvl w:val="0"/>
          <w:numId w:val="11"/>
        </w:numPr>
        <w:spacing w:before="40" w:after="120"/>
        <w:contextualSpacing w:val="0"/>
        <w:rPr>
          <w:rFonts w:cstheme="minorHAnsi"/>
        </w:rPr>
      </w:pPr>
      <w:r w:rsidRPr="00D24176">
        <w:rPr>
          <w:rFonts w:eastAsia="Calibri" w:cstheme="minorHAnsi"/>
        </w:rPr>
        <w:t>opportunities for horizontal collaboration with other RDCs and commodity groups and vertical collaboration with the broader supply chain to develop information that leverages existing Carbon Farming Outreach Program (CFOP) training.</w:t>
      </w:r>
    </w:p>
    <w:p w14:paraId="51AF20E1" w14:textId="7F12E7DA" w:rsidR="00A92ECD" w:rsidRDefault="00A92ECD" w:rsidP="00A92ECD">
      <w:pPr>
        <w:pStyle w:val="Heading2"/>
        <w:rPr>
          <w:rFonts w:asciiTheme="majorHAnsi" w:hAnsiTheme="majorHAnsi" w:cstheme="majorHAnsi"/>
        </w:rPr>
      </w:pPr>
      <w:r>
        <w:rPr>
          <w:rFonts w:asciiTheme="majorHAnsi" w:hAnsiTheme="majorHAnsi" w:cstheme="majorHAnsi"/>
        </w:rPr>
        <w:t>Selection Process</w:t>
      </w:r>
    </w:p>
    <w:p w14:paraId="01AF615A" w14:textId="77777777" w:rsidR="00A92ECD" w:rsidRPr="00854ACD" w:rsidRDefault="00A92ECD" w:rsidP="00A92ECD">
      <w:pPr>
        <w:pStyle w:val="BodyText"/>
        <w:spacing w:after="120"/>
        <w:rPr>
          <w:color w:val="auto"/>
        </w:rPr>
      </w:pPr>
      <w:r>
        <w:t xml:space="preserve">The Community Grants Hub (the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403670EB" w14:textId="775E24AA" w:rsidR="00A92ECD" w:rsidRDefault="00A92ECD" w:rsidP="00A92ECD">
      <w:pPr>
        <w:spacing w:before="120" w:after="120"/>
        <w:rPr>
          <w:color w:val="auto"/>
        </w:rPr>
      </w:pPr>
      <w:r>
        <w:rPr>
          <w:color w:val="auto"/>
        </w:rPr>
        <w:lastRenderedPageBreak/>
        <w:t xml:space="preserve">The department </w:t>
      </w:r>
      <w:r w:rsidRPr="00854ACD">
        <w:rPr>
          <w:color w:val="auto"/>
        </w:rPr>
        <w:t xml:space="preserve">assessed and </w:t>
      </w:r>
      <w:r w:rsidRPr="00C83805">
        <w:rPr>
          <w:color w:val="auto"/>
        </w:rPr>
        <w:t xml:space="preserve">considered </w:t>
      </w:r>
      <w:r w:rsidR="00E76520" w:rsidRPr="00C83805">
        <w:rPr>
          <w:color w:val="auto"/>
        </w:rPr>
        <w:t xml:space="preserve">eligible </w:t>
      </w:r>
      <w:r w:rsidRPr="00C83805">
        <w:rPr>
          <w:color w:val="auto"/>
        </w:rPr>
        <w:t>and compliant</w:t>
      </w:r>
      <w:r w:rsidRPr="00854ACD">
        <w:rPr>
          <w:color w:val="auto"/>
        </w:rPr>
        <w:t xml:space="preserve"> applications through</w:t>
      </w:r>
      <w:r w:rsidR="00E76520">
        <w:rPr>
          <w:color w:val="auto"/>
        </w:rPr>
        <w:t xml:space="preserve"> a</w:t>
      </w:r>
      <w:r w:rsidRPr="00854ACD">
        <w:rPr>
          <w:color w:val="auto"/>
        </w:rPr>
        <w:t xml:space="preserve"> </w:t>
      </w:r>
      <w:r w:rsidR="00E76520" w:rsidRPr="003F188A">
        <w:rPr>
          <w:color w:val="auto"/>
        </w:rPr>
        <w:t>Closed non-competitive</w:t>
      </w:r>
      <w:r w:rsidR="00E76520">
        <w:rPr>
          <w:color w:val="auto"/>
        </w:rPr>
        <w:t xml:space="preserve"> </w:t>
      </w:r>
      <w:r>
        <w:rPr>
          <w:color w:val="auto"/>
        </w:rPr>
        <w:t>grant process.</w:t>
      </w:r>
    </w:p>
    <w:p w14:paraId="0396BC32" w14:textId="71B176E1" w:rsidR="00A92ECD" w:rsidRDefault="00A92ECD" w:rsidP="00A92ECD">
      <w:pPr>
        <w:spacing w:before="120" w:after="120"/>
        <w:rPr>
          <w:color w:val="auto"/>
        </w:rPr>
      </w:pPr>
      <w:r>
        <w:rPr>
          <w:color w:val="auto"/>
        </w:rPr>
        <w:t>The selection advisory p</w:t>
      </w:r>
      <w:r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662401D6" w14:textId="2D67061B" w:rsidR="000C7C00" w:rsidRPr="00C83805" w:rsidRDefault="000C7C00" w:rsidP="000C7C00">
      <w:pPr>
        <w:pStyle w:val="BodyText"/>
        <w:rPr>
          <w:color w:val="auto"/>
        </w:rPr>
      </w:pPr>
      <w:r w:rsidRPr="00C83805">
        <w:rPr>
          <w:color w:val="auto"/>
        </w:rPr>
        <w:t>The panel’s consideration of assessed applications was, based on:</w:t>
      </w:r>
    </w:p>
    <w:p w14:paraId="7CEBC3CB" w14:textId="27C65B32" w:rsidR="000C7C00" w:rsidRPr="00C83805" w:rsidRDefault="007470EE" w:rsidP="000C7C00">
      <w:pPr>
        <w:pStyle w:val="BodyText"/>
        <w:numPr>
          <w:ilvl w:val="0"/>
          <w:numId w:val="7"/>
        </w:numPr>
        <w:rPr>
          <w:color w:val="auto"/>
        </w:rPr>
      </w:pPr>
      <w:r w:rsidRPr="00C83805">
        <w:rPr>
          <w:color w:val="auto"/>
        </w:rPr>
        <w:t>H</w:t>
      </w:r>
      <w:r w:rsidR="000C7C00" w:rsidRPr="00C83805">
        <w:rPr>
          <w:color w:val="auto"/>
        </w:rPr>
        <w:t>ow well the responses met the assessment criteria</w:t>
      </w:r>
    </w:p>
    <w:p w14:paraId="0CF7B583" w14:textId="536FFEF3" w:rsidR="000C7C00" w:rsidRPr="00C83805" w:rsidRDefault="007470EE" w:rsidP="000C7C00">
      <w:pPr>
        <w:pStyle w:val="BodyText"/>
        <w:numPr>
          <w:ilvl w:val="0"/>
          <w:numId w:val="7"/>
        </w:numPr>
        <w:rPr>
          <w:color w:val="auto"/>
        </w:rPr>
      </w:pPr>
      <w:r w:rsidRPr="00C83805">
        <w:rPr>
          <w:color w:val="auto"/>
        </w:rPr>
        <w:t>T</w:t>
      </w:r>
      <w:r w:rsidR="000C7C00" w:rsidRPr="00C83805">
        <w:rPr>
          <w:color w:val="auto"/>
        </w:rPr>
        <w:t>he provision and appropriateness of the requested attachments</w:t>
      </w:r>
    </w:p>
    <w:p w14:paraId="15FB0C2E" w14:textId="77777777" w:rsidR="000C7C00" w:rsidRPr="00C83805" w:rsidRDefault="000C7C00" w:rsidP="000C7C00">
      <w:pPr>
        <w:pStyle w:val="BodyText"/>
        <w:numPr>
          <w:ilvl w:val="0"/>
          <w:numId w:val="7"/>
        </w:numPr>
        <w:rPr>
          <w:color w:val="auto"/>
        </w:rPr>
      </w:pPr>
      <w:r w:rsidRPr="00C83805">
        <w:rPr>
          <w:color w:val="auto"/>
        </w:rPr>
        <w:t>Whether the project demonstrated value with relevant money</w:t>
      </w:r>
    </w:p>
    <w:p w14:paraId="2BCCB81B" w14:textId="0B4EBE38" w:rsidR="000C7C00" w:rsidRPr="00C83805" w:rsidRDefault="007470EE" w:rsidP="00A92ECD">
      <w:pPr>
        <w:pStyle w:val="BodyText"/>
        <w:numPr>
          <w:ilvl w:val="0"/>
          <w:numId w:val="7"/>
        </w:numPr>
        <w:rPr>
          <w:color w:val="auto"/>
        </w:rPr>
      </w:pPr>
      <w:r w:rsidRPr="00C83805">
        <w:rPr>
          <w:color w:val="auto"/>
        </w:rPr>
        <w:t>I</w:t>
      </w:r>
      <w:r w:rsidR="000C7C00" w:rsidRPr="00C83805">
        <w:rPr>
          <w:color w:val="auto"/>
        </w:rPr>
        <w:t>dentified risks and the proposed mitigation strategies for the department and the Commonwealth</w:t>
      </w:r>
      <w:r w:rsidR="00FF266E">
        <w:rPr>
          <w:color w:val="auto"/>
        </w:rPr>
        <w:t>.</w:t>
      </w:r>
    </w:p>
    <w:p w14:paraId="2BD2B93F" w14:textId="0DA5C6EA" w:rsidR="00A92ECD" w:rsidRPr="00817C12" w:rsidRDefault="00A92ECD" w:rsidP="00A92ECD">
      <w:pPr>
        <w:pStyle w:val="Heading2"/>
        <w:rPr>
          <w:color w:val="C00000"/>
          <w:sz w:val="28"/>
          <w:szCs w:val="28"/>
        </w:rPr>
      </w:pPr>
      <w:r w:rsidRPr="00A92ECD">
        <w:rPr>
          <w:rFonts w:asciiTheme="majorHAnsi" w:hAnsiTheme="majorHAnsi" w:cstheme="majorHAnsi"/>
        </w:rPr>
        <w:t>Selection Results</w:t>
      </w:r>
    </w:p>
    <w:p w14:paraId="4E197D67" w14:textId="0CD55981" w:rsidR="00A92ECD" w:rsidRPr="00942976" w:rsidRDefault="00A92ECD" w:rsidP="00A92ECD">
      <w:pPr>
        <w:pStyle w:val="BodyText"/>
        <w:rPr>
          <w:color w:val="auto"/>
        </w:rPr>
      </w:pPr>
      <w:r>
        <w:t>There was a strong interest in the grant opportunity</w:t>
      </w:r>
      <w:r w:rsidR="00181CF4" w:rsidRPr="00C83805">
        <w:t>.</w:t>
      </w:r>
      <w:r w:rsidRPr="00C83805">
        <w:t xml:space="preserve"> </w:t>
      </w:r>
      <w:r w:rsidR="00181CF4" w:rsidRPr="00C83805">
        <w:t xml:space="preserve">The </w:t>
      </w:r>
      <w:r w:rsidRPr="00C83805">
        <w:rPr>
          <w:color w:val="auto"/>
        </w:rPr>
        <w:t>preferred applicants demonstrated</w:t>
      </w:r>
      <w:r w:rsidRPr="00942976">
        <w:rPr>
          <w:color w:val="auto"/>
        </w:rPr>
        <w:t xml:space="preserve"> </w:t>
      </w:r>
      <w:r>
        <w:rPr>
          <w:color w:val="auto"/>
        </w:rPr>
        <w:t xml:space="preserve">their </w:t>
      </w:r>
      <w:r w:rsidRPr="00942976">
        <w:rPr>
          <w:color w:val="auto"/>
        </w:rPr>
        <w:t>ability to meet the gran</w:t>
      </w:r>
      <w:r>
        <w:rPr>
          <w:color w:val="auto"/>
        </w:rPr>
        <w:t>t requirements outlined in the g</w:t>
      </w:r>
      <w:r w:rsidRPr="00942976">
        <w:rPr>
          <w:color w:val="auto"/>
        </w:rPr>
        <w:t>uidelines</w:t>
      </w:r>
      <w:r>
        <w:rPr>
          <w:color w:val="auto"/>
        </w:rPr>
        <w:t xml:space="preserve"> </w:t>
      </w:r>
      <w:r w:rsidRPr="00942976">
        <w:rPr>
          <w:color w:val="auto"/>
        </w:rPr>
        <w:t>based on the strength of their respo</w:t>
      </w:r>
      <w:r>
        <w:rPr>
          <w:color w:val="auto"/>
        </w:rPr>
        <w:t>nses to the assessment criteria.</w:t>
      </w:r>
    </w:p>
    <w:p w14:paraId="42ECB840" w14:textId="402A8FF2" w:rsidR="00A92ECD" w:rsidRDefault="00A92ECD" w:rsidP="00A92ECD">
      <w:pPr>
        <w:pStyle w:val="BodyText"/>
      </w:pPr>
      <w:r w:rsidRPr="00E76520">
        <w:rPr>
          <w:rStyle w:val="ui-provider"/>
          <w:color w:val="auto"/>
        </w:rPr>
        <w:t xml:space="preserve">The Hub </w:t>
      </w:r>
      <w:r w:rsidRPr="00E76520">
        <w:rPr>
          <w:rStyle w:val="ui-provider"/>
        </w:rPr>
        <w:t>notified applicants of the outcome in writing, where their applications did not meet the requirements outlined in the guidelines.</w:t>
      </w:r>
    </w:p>
    <w:p w14:paraId="0E65554E" w14:textId="51721AA5" w:rsidR="00A92ECD" w:rsidRDefault="00A92ECD" w:rsidP="00A92ECD">
      <w:pPr>
        <w:pStyle w:val="BodyText"/>
      </w:pPr>
      <w:r>
        <w:t>This feedback is provided to assist grant applicants to understand what comprised a strong application</w:t>
      </w:r>
      <w:r w:rsidR="004802CB">
        <w:t>.</w:t>
      </w:r>
    </w:p>
    <w:p w14:paraId="50F85618" w14:textId="4918B7D1" w:rsidR="00A92ECD" w:rsidRPr="00A92ECD" w:rsidRDefault="00A92ECD" w:rsidP="00E76520">
      <w:pPr>
        <w:pStyle w:val="Heading2"/>
        <w:tabs>
          <w:tab w:val="left" w:pos="2190"/>
        </w:tabs>
        <w:rPr>
          <w:rFonts w:asciiTheme="majorHAnsi" w:hAnsiTheme="majorHAnsi" w:cstheme="majorHAnsi"/>
        </w:rPr>
      </w:pPr>
      <w:r w:rsidRPr="00A92ECD">
        <w:rPr>
          <w:rFonts w:asciiTheme="majorHAnsi" w:hAnsiTheme="majorHAnsi" w:cstheme="majorHAnsi"/>
        </w:rPr>
        <w:t xml:space="preserve">Criterion </w:t>
      </w:r>
      <w:r w:rsidRPr="00E76520">
        <w:rPr>
          <w:rFonts w:asciiTheme="majorHAnsi" w:hAnsiTheme="majorHAnsi" w:cstheme="majorHAnsi"/>
        </w:rPr>
        <w:t>1</w:t>
      </w:r>
      <w:r w:rsidR="00E76520">
        <w:rPr>
          <w:rFonts w:asciiTheme="majorHAnsi" w:hAnsiTheme="majorHAnsi" w:cstheme="majorHAnsi"/>
        </w:rPr>
        <w:t xml:space="preserve"> - </w:t>
      </w:r>
      <w:r w:rsidR="00E76520" w:rsidRPr="00E76520">
        <w:rPr>
          <w:rFonts w:asciiTheme="majorHAnsi" w:hAnsiTheme="majorHAnsi" w:cstheme="majorHAnsi"/>
        </w:rPr>
        <w:t>Activity details and delivery</w:t>
      </w:r>
    </w:p>
    <w:p w14:paraId="5577EC1F" w14:textId="77777777" w:rsidR="00E76520" w:rsidRPr="00E76520" w:rsidRDefault="00E76520" w:rsidP="003F188A">
      <w:pPr>
        <w:pStyle w:val="BodyText"/>
        <w:rPr>
          <w:b/>
          <w:bCs/>
        </w:rPr>
      </w:pPr>
      <w:r w:rsidRPr="00E76520">
        <w:t>Outline the activity/activities you will undertake and how they will be delivered.</w:t>
      </w:r>
    </w:p>
    <w:p w14:paraId="74AA3794" w14:textId="2175039C" w:rsidR="00E76520" w:rsidRPr="00E76520" w:rsidRDefault="00E76520" w:rsidP="00E76520">
      <w:pPr>
        <w:pStyle w:val="Heading4"/>
        <w:rPr>
          <w:rFonts w:asciiTheme="minorHAnsi" w:hAnsiTheme="minorHAnsi" w:cstheme="minorHAnsi"/>
          <w:b w:val="0"/>
          <w:bCs w:val="0"/>
          <w:sz w:val="22"/>
          <w:szCs w:val="16"/>
        </w:rPr>
      </w:pPr>
      <w:r w:rsidRPr="00E76520">
        <w:rPr>
          <w:rFonts w:asciiTheme="minorHAnsi" w:hAnsiTheme="minorHAnsi" w:cstheme="minorHAnsi"/>
          <w:b w:val="0"/>
          <w:bCs w:val="0"/>
          <w:sz w:val="22"/>
          <w:szCs w:val="16"/>
        </w:rPr>
        <w:t>When addressing the criterion, strong applica</w:t>
      </w:r>
      <w:r w:rsidR="00DD4361">
        <w:rPr>
          <w:rFonts w:asciiTheme="minorHAnsi" w:hAnsiTheme="minorHAnsi" w:cstheme="minorHAnsi"/>
          <w:b w:val="0"/>
          <w:bCs w:val="0"/>
          <w:sz w:val="22"/>
          <w:szCs w:val="16"/>
        </w:rPr>
        <w:t>tions</w:t>
      </w:r>
    </w:p>
    <w:p w14:paraId="4BA7D3D4" w14:textId="2B5F9B18" w:rsidR="00C20FE1" w:rsidRPr="00C83805" w:rsidRDefault="00E046B1">
      <w:pPr>
        <w:pStyle w:val="BodyText"/>
        <w:numPr>
          <w:ilvl w:val="0"/>
          <w:numId w:val="6"/>
        </w:numPr>
        <w:spacing w:before="240"/>
        <w:rPr>
          <w:rFonts w:ascii="Arial" w:eastAsia="Arial" w:hAnsi="Arial" w:cs="Arial"/>
          <w:color w:val="auto"/>
        </w:rPr>
      </w:pPr>
      <w:r w:rsidRPr="00C83805">
        <w:rPr>
          <w:rFonts w:ascii="Arial" w:eastAsia="Arial" w:hAnsi="Arial" w:cs="Arial"/>
          <w:color w:val="auto"/>
          <w:szCs w:val="22"/>
        </w:rPr>
        <w:t>Clearly addressed</w:t>
      </w:r>
      <w:r w:rsidR="00726BFD" w:rsidRPr="00C83805">
        <w:rPr>
          <w:rFonts w:ascii="Arial" w:eastAsia="Arial" w:hAnsi="Arial" w:cs="Arial"/>
          <w:color w:val="auto"/>
        </w:rPr>
        <w:t xml:space="preserve"> all sub-criteria</w:t>
      </w:r>
    </w:p>
    <w:p w14:paraId="56CC291A" w14:textId="300B0B07" w:rsidR="00F2056C" w:rsidRPr="00C83805" w:rsidRDefault="00286DCA">
      <w:pPr>
        <w:pStyle w:val="BodyText"/>
        <w:numPr>
          <w:ilvl w:val="0"/>
          <w:numId w:val="6"/>
        </w:numPr>
        <w:spacing w:before="240"/>
        <w:rPr>
          <w:rFonts w:ascii="Arial" w:eastAsia="Arial" w:hAnsi="Arial" w:cs="Arial"/>
          <w:color w:val="auto"/>
        </w:rPr>
      </w:pPr>
      <w:r w:rsidRPr="00C83805">
        <w:rPr>
          <w:rFonts w:ascii="Arial" w:eastAsia="Arial" w:hAnsi="Arial" w:cs="Arial"/>
          <w:color w:val="auto"/>
        </w:rPr>
        <w:t xml:space="preserve">Outlined a </w:t>
      </w:r>
      <w:r w:rsidR="00DB169B" w:rsidRPr="00C83805">
        <w:rPr>
          <w:rFonts w:ascii="Arial" w:eastAsia="Arial" w:hAnsi="Arial" w:cs="Arial"/>
          <w:color w:val="auto"/>
        </w:rPr>
        <w:t xml:space="preserve">structured </w:t>
      </w:r>
      <w:r w:rsidR="0026160B" w:rsidRPr="00C83805">
        <w:rPr>
          <w:rFonts w:ascii="Arial" w:eastAsia="Arial" w:hAnsi="Arial" w:cs="Arial"/>
          <w:color w:val="auto"/>
        </w:rPr>
        <w:t xml:space="preserve">approach </w:t>
      </w:r>
      <w:r w:rsidR="00DD05DE" w:rsidRPr="00C83805">
        <w:rPr>
          <w:rFonts w:ascii="Arial" w:eastAsia="Arial" w:hAnsi="Arial" w:cs="Arial"/>
          <w:color w:val="auto"/>
        </w:rPr>
        <w:t>d</w:t>
      </w:r>
      <w:r w:rsidR="00EC7770" w:rsidRPr="00C83805">
        <w:rPr>
          <w:rFonts w:ascii="Arial" w:eastAsia="Arial" w:hAnsi="Arial" w:cs="Arial"/>
          <w:color w:val="auto"/>
        </w:rPr>
        <w:t>e</w:t>
      </w:r>
      <w:r w:rsidR="00DD05DE" w:rsidRPr="00C83805">
        <w:rPr>
          <w:rFonts w:ascii="Arial" w:eastAsia="Arial" w:hAnsi="Arial" w:cs="Arial"/>
          <w:color w:val="auto"/>
        </w:rPr>
        <w:t>scribing how</w:t>
      </w:r>
      <w:r w:rsidR="00C82499" w:rsidRPr="00C83805">
        <w:rPr>
          <w:rFonts w:ascii="Arial" w:eastAsia="Arial" w:hAnsi="Arial" w:cs="Arial"/>
          <w:color w:val="auto"/>
        </w:rPr>
        <w:t xml:space="preserve"> the gap analysis would be undertaken</w:t>
      </w:r>
    </w:p>
    <w:p w14:paraId="173CD11D" w14:textId="3D5155BE" w:rsidR="005B112A" w:rsidRPr="00C83805" w:rsidRDefault="002E5BEA">
      <w:pPr>
        <w:pStyle w:val="BodyText"/>
        <w:numPr>
          <w:ilvl w:val="0"/>
          <w:numId w:val="6"/>
        </w:numPr>
        <w:spacing w:before="240"/>
        <w:rPr>
          <w:rFonts w:ascii="Arial" w:eastAsia="Arial" w:hAnsi="Arial" w:cs="Arial"/>
          <w:color w:val="auto"/>
        </w:rPr>
      </w:pPr>
      <w:r w:rsidRPr="00C83805">
        <w:rPr>
          <w:rFonts w:ascii="Arial" w:eastAsia="Arial" w:hAnsi="Arial" w:cs="Arial"/>
          <w:color w:val="auto"/>
        </w:rPr>
        <w:t xml:space="preserve">Clearly </w:t>
      </w:r>
      <w:r w:rsidR="000D7116" w:rsidRPr="00C83805">
        <w:rPr>
          <w:rFonts w:ascii="Arial" w:eastAsia="Arial" w:hAnsi="Arial" w:cs="Arial"/>
          <w:color w:val="auto"/>
        </w:rPr>
        <w:t>stated how the proposed activities would address grant outcomes</w:t>
      </w:r>
      <w:r w:rsidR="00C94BCB" w:rsidRPr="00C83805">
        <w:rPr>
          <w:rFonts w:ascii="Arial" w:eastAsia="Arial" w:hAnsi="Arial" w:cs="Arial"/>
          <w:color w:val="auto"/>
        </w:rPr>
        <w:t xml:space="preserve"> as outlined in section 2.1</w:t>
      </w:r>
      <w:r w:rsidR="004F61EA" w:rsidRPr="00C83805">
        <w:rPr>
          <w:rFonts w:ascii="Arial" w:eastAsia="Arial" w:hAnsi="Arial" w:cs="Arial"/>
          <w:color w:val="auto"/>
        </w:rPr>
        <w:t xml:space="preserve"> of the Grant Guidelines</w:t>
      </w:r>
    </w:p>
    <w:p w14:paraId="47376145" w14:textId="4C140A54" w:rsidR="00DD4361" w:rsidRPr="00C83805" w:rsidRDefault="00DD4361">
      <w:pPr>
        <w:pStyle w:val="BodyText"/>
        <w:numPr>
          <w:ilvl w:val="0"/>
          <w:numId w:val="6"/>
        </w:numPr>
        <w:spacing w:before="240"/>
        <w:rPr>
          <w:rFonts w:ascii="Arial" w:eastAsia="Arial" w:hAnsi="Arial" w:cs="Arial"/>
          <w:color w:val="auto"/>
        </w:rPr>
      </w:pPr>
      <w:r w:rsidRPr="00C83805">
        <w:rPr>
          <w:rFonts w:ascii="Arial" w:eastAsia="Arial" w:hAnsi="Arial" w:cs="Arial"/>
          <w:color w:val="auto"/>
        </w:rPr>
        <w:t>Described how the proposed activity/activi</w:t>
      </w:r>
      <w:r w:rsidR="11C8B83D" w:rsidRPr="00C83805">
        <w:rPr>
          <w:rFonts w:ascii="Arial" w:eastAsia="Arial" w:hAnsi="Arial" w:cs="Arial"/>
          <w:color w:val="auto"/>
        </w:rPr>
        <w:t>ti</w:t>
      </w:r>
      <w:r w:rsidRPr="00C83805">
        <w:rPr>
          <w:rFonts w:ascii="Arial" w:eastAsia="Arial" w:hAnsi="Arial" w:cs="Arial"/>
          <w:color w:val="auto"/>
        </w:rPr>
        <w:t>es offered value for money</w:t>
      </w:r>
    </w:p>
    <w:p w14:paraId="3CEA5640" w14:textId="3BE11AA5" w:rsidR="00B718ED" w:rsidRPr="00C83805" w:rsidRDefault="005D6967">
      <w:pPr>
        <w:pStyle w:val="BodyText"/>
        <w:numPr>
          <w:ilvl w:val="0"/>
          <w:numId w:val="6"/>
        </w:numPr>
        <w:spacing w:before="240"/>
        <w:rPr>
          <w:rFonts w:ascii="Arial" w:eastAsia="Arial" w:hAnsi="Arial" w:cs="Arial"/>
          <w:color w:val="auto"/>
        </w:rPr>
      </w:pPr>
      <w:r w:rsidRPr="00C83805">
        <w:rPr>
          <w:rFonts w:ascii="Arial" w:eastAsia="Arial" w:hAnsi="Arial" w:cs="Arial"/>
          <w:color w:val="auto"/>
        </w:rPr>
        <w:t>De</w:t>
      </w:r>
      <w:r w:rsidR="00916125" w:rsidRPr="00C83805">
        <w:rPr>
          <w:rFonts w:ascii="Arial" w:eastAsia="Arial" w:hAnsi="Arial" w:cs="Arial"/>
          <w:color w:val="auto"/>
        </w:rPr>
        <w:t>tailed</w:t>
      </w:r>
      <w:r w:rsidRPr="00C83805">
        <w:rPr>
          <w:rFonts w:ascii="Arial" w:eastAsia="Arial" w:hAnsi="Arial" w:cs="Arial"/>
          <w:color w:val="auto"/>
        </w:rPr>
        <w:t xml:space="preserve"> </w:t>
      </w:r>
      <w:r w:rsidR="00916125" w:rsidRPr="00C83805">
        <w:rPr>
          <w:rFonts w:ascii="Arial" w:eastAsia="Arial" w:hAnsi="Arial" w:cs="Arial"/>
          <w:color w:val="auto"/>
        </w:rPr>
        <w:t xml:space="preserve">proposed </w:t>
      </w:r>
      <w:r w:rsidR="00CA3E34" w:rsidRPr="00C83805">
        <w:rPr>
          <w:rFonts w:ascii="Arial" w:eastAsia="Arial" w:hAnsi="Arial" w:cs="Arial"/>
          <w:color w:val="auto"/>
        </w:rPr>
        <w:t>consultation</w:t>
      </w:r>
      <w:r w:rsidR="005D2A42" w:rsidRPr="00C83805">
        <w:rPr>
          <w:rFonts w:ascii="Arial" w:eastAsia="Arial" w:hAnsi="Arial" w:cs="Arial"/>
          <w:color w:val="auto"/>
        </w:rPr>
        <w:t xml:space="preserve"> process</w:t>
      </w:r>
      <w:r w:rsidR="004D0368" w:rsidRPr="00C83805">
        <w:rPr>
          <w:rFonts w:ascii="Arial" w:eastAsia="Arial" w:hAnsi="Arial" w:cs="Arial"/>
          <w:color w:val="auto"/>
        </w:rPr>
        <w:t>es</w:t>
      </w:r>
      <w:r w:rsidR="00CA3E34" w:rsidRPr="00C83805">
        <w:rPr>
          <w:rFonts w:ascii="Arial" w:eastAsia="Arial" w:hAnsi="Arial" w:cs="Arial"/>
          <w:color w:val="auto"/>
        </w:rPr>
        <w:t xml:space="preserve"> with relevant stakeholders</w:t>
      </w:r>
      <w:r w:rsidR="00297A2E" w:rsidRPr="00C83805">
        <w:rPr>
          <w:rFonts w:ascii="Arial" w:eastAsia="Arial" w:hAnsi="Arial" w:cs="Arial"/>
          <w:color w:val="auto"/>
        </w:rPr>
        <w:t>,</w:t>
      </w:r>
      <w:r w:rsidR="009C1589" w:rsidRPr="00C83805">
        <w:rPr>
          <w:rFonts w:ascii="Arial" w:eastAsia="Arial" w:hAnsi="Arial" w:cs="Arial"/>
          <w:color w:val="auto"/>
        </w:rPr>
        <w:t xml:space="preserve"> </w:t>
      </w:r>
      <w:r w:rsidR="00DD4361" w:rsidRPr="00C83805">
        <w:rPr>
          <w:rFonts w:ascii="Arial" w:eastAsia="Arial" w:hAnsi="Arial" w:cs="Arial"/>
          <w:color w:val="auto"/>
        </w:rPr>
        <w:t xml:space="preserve">noting </w:t>
      </w:r>
      <w:r w:rsidR="009C1589" w:rsidRPr="00C83805">
        <w:rPr>
          <w:rFonts w:ascii="Arial" w:eastAsia="Arial" w:hAnsi="Arial" w:cs="Arial"/>
          <w:color w:val="auto"/>
        </w:rPr>
        <w:t xml:space="preserve">opportunities to leverage </w:t>
      </w:r>
      <w:r w:rsidR="00297A2E" w:rsidRPr="00C83805">
        <w:rPr>
          <w:rFonts w:ascii="Arial" w:eastAsia="Arial" w:hAnsi="Arial" w:cs="Arial"/>
          <w:color w:val="auto"/>
        </w:rPr>
        <w:t>existing relationships</w:t>
      </w:r>
    </w:p>
    <w:p w14:paraId="6A9FADFD" w14:textId="7EF499A6" w:rsidR="00381B83" w:rsidRPr="00C83805" w:rsidRDefault="00381B83">
      <w:pPr>
        <w:pStyle w:val="BodyText"/>
        <w:numPr>
          <w:ilvl w:val="0"/>
          <w:numId w:val="6"/>
        </w:numPr>
        <w:spacing w:before="240"/>
        <w:rPr>
          <w:rFonts w:ascii="Arial" w:eastAsia="Arial" w:hAnsi="Arial" w:cs="Arial"/>
          <w:color w:val="auto"/>
        </w:rPr>
      </w:pPr>
      <w:r w:rsidRPr="00C83805">
        <w:rPr>
          <w:rFonts w:ascii="Arial" w:eastAsia="Arial" w:hAnsi="Arial" w:cs="Arial"/>
          <w:color w:val="auto"/>
        </w:rPr>
        <w:t xml:space="preserve">Provided evidence and examples to </w:t>
      </w:r>
      <w:r w:rsidR="00D50849" w:rsidRPr="00C83805">
        <w:rPr>
          <w:rFonts w:ascii="Arial" w:eastAsia="Arial" w:hAnsi="Arial" w:cs="Arial"/>
          <w:color w:val="auto"/>
        </w:rPr>
        <w:t>substantiate claims</w:t>
      </w:r>
      <w:r w:rsidR="0048585F" w:rsidRPr="00C83805">
        <w:rPr>
          <w:rFonts w:ascii="Arial" w:eastAsia="Arial" w:hAnsi="Arial" w:cs="Arial"/>
          <w:color w:val="auto"/>
        </w:rPr>
        <w:t xml:space="preserve"> made</w:t>
      </w:r>
      <w:r w:rsidR="00692C0C">
        <w:rPr>
          <w:rFonts w:ascii="Arial" w:eastAsia="Arial" w:hAnsi="Arial" w:cs="Arial"/>
          <w:color w:val="auto"/>
        </w:rPr>
        <w:t>.</w:t>
      </w:r>
    </w:p>
    <w:p w14:paraId="47BA638B" w14:textId="467FB6DB" w:rsidR="00E76520" w:rsidRPr="0092425A" w:rsidRDefault="00E76520" w:rsidP="002D7D50">
      <w:pPr>
        <w:pStyle w:val="BodyText"/>
        <w:spacing w:before="240"/>
        <w:rPr>
          <w:rFonts w:asciiTheme="majorHAnsi" w:hAnsiTheme="majorHAnsi" w:cstheme="majorHAnsi"/>
          <w:iCs/>
          <w:color w:val="A6192E"/>
          <w:sz w:val="36"/>
          <w:szCs w:val="52"/>
        </w:rPr>
      </w:pPr>
      <w:r w:rsidRPr="0092425A">
        <w:rPr>
          <w:rFonts w:asciiTheme="majorHAnsi" w:hAnsiTheme="majorHAnsi" w:cstheme="majorHAnsi"/>
          <w:iCs/>
          <w:color w:val="A6192E"/>
          <w:sz w:val="36"/>
          <w:szCs w:val="52"/>
        </w:rPr>
        <w:t>Criterion 2: Capability and experience to deliver the grant activity</w:t>
      </w:r>
    </w:p>
    <w:p w14:paraId="4868D648" w14:textId="77777777" w:rsidR="00E76520" w:rsidRPr="00E76520" w:rsidRDefault="00E76520" w:rsidP="003F188A">
      <w:pPr>
        <w:pStyle w:val="BodyText"/>
        <w:rPr>
          <w:b/>
          <w:bCs/>
        </w:rPr>
      </w:pPr>
      <w:r w:rsidRPr="00E76520">
        <w:t>Demonstrate your organisation’s ability to successfully deliver the grant activity.</w:t>
      </w:r>
    </w:p>
    <w:p w14:paraId="78F150E9" w14:textId="185615A7" w:rsidR="00E76520" w:rsidRDefault="00E76520" w:rsidP="00E76520">
      <w:pPr>
        <w:pStyle w:val="Heading4"/>
        <w:rPr>
          <w:rFonts w:asciiTheme="minorHAnsi" w:hAnsiTheme="minorHAnsi" w:cstheme="minorHAnsi"/>
          <w:b w:val="0"/>
          <w:bCs w:val="0"/>
          <w:sz w:val="22"/>
          <w:szCs w:val="14"/>
        </w:rPr>
      </w:pPr>
      <w:r w:rsidRPr="00E76520">
        <w:rPr>
          <w:rFonts w:asciiTheme="minorHAnsi" w:hAnsiTheme="minorHAnsi" w:cstheme="minorHAnsi"/>
          <w:b w:val="0"/>
          <w:bCs w:val="0"/>
          <w:sz w:val="22"/>
          <w:szCs w:val="14"/>
        </w:rPr>
        <w:t>When addressing the criterion, strong applica</w:t>
      </w:r>
      <w:r w:rsidR="00697598">
        <w:rPr>
          <w:rFonts w:asciiTheme="minorHAnsi" w:hAnsiTheme="minorHAnsi" w:cstheme="minorHAnsi"/>
          <w:b w:val="0"/>
          <w:bCs w:val="0"/>
          <w:sz w:val="22"/>
          <w:szCs w:val="14"/>
        </w:rPr>
        <w:t>tions</w:t>
      </w:r>
      <w:r w:rsidRPr="00E76520">
        <w:rPr>
          <w:rFonts w:asciiTheme="minorHAnsi" w:hAnsiTheme="minorHAnsi" w:cstheme="minorHAnsi"/>
          <w:b w:val="0"/>
          <w:bCs w:val="0"/>
          <w:sz w:val="22"/>
          <w:szCs w:val="14"/>
        </w:rPr>
        <w:t>:</w:t>
      </w:r>
    </w:p>
    <w:p w14:paraId="5DEA0BE6" w14:textId="77899492" w:rsidR="00E046B1" w:rsidRPr="00C83805" w:rsidRDefault="00E046B1">
      <w:pPr>
        <w:pStyle w:val="BodyText"/>
        <w:numPr>
          <w:ilvl w:val="0"/>
          <w:numId w:val="6"/>
        </w:numPr>
        <w:spacing w:before="60"/>
      </w:pPr>
      <w:r w:rsidRPr="00C83805">
        <w:rPr>
          <w:rFonts w:ascii="Arial" w:eastAsia="Arial" w:hAnsi="Arial" w:cs="Arial"/>
          <w:color w:val="auto"/>
          <w:szCs w:val="22"/>
        </w:rPr>
        <w:t>Clearly addressed all sub-criteria</w:t>
      </w:r>
    </w:p>
    <w:p w14:paraId="1DDED533" w14:textId="45C7FCB7" w:rsidR="00877DDB" w:rsidRPr="00C83805" w:rsidRDefault="00BA7C62">
      <w:pPr>
        <w:pStyle w:val="BodyText"/>
        <w:numPr>
          <w:ilvl w:val="0"/>
          <w:numId w:val="6"/>
        </w:numPr>
        <w:spacing w:before="60"/>
      </w:pPr>
      <w:r w:rsidRPr="00C83805">
        <w:rPr>
          <w:rFonts w:ascii="Arial" w:eastAsia="Arial" w:hAnsi="Arial" w:cs="Arial"/>
          <w:color w:val="auto"/>
          <w:szCs w:val="22"/>
        </w:rPr>
        <w:t xml:space="preserve">Outlined </w:t>
      </w:r>
      <w:r w:rsidR="00697598" w:rsidRPr="00C83805">
        <w:rPr>
          <w:rFonts w:ascii="Arial" w:eastAsia="Arial" w:hAnsi="Arial" w:cs="Arial"/>
          <w:color w:val="auto"/>
          <w:szCs w:val="22"/>
        </w:rPr>
        <w:t xml:space="preserve">existing </w:t>
      </w:r>
      <w:r w:rsidRPr="00C83805">
        <w:rPr>
          <w:rFonts w:ascii="Arial" w:eastAsia="Arial" w:hAnsi="Arial" w:cs="Arial"/>
          <w:color w:val="auto"/>
          <w:szCs w:val="22"/>
        </w:rPr>
        <w:t>governance and business management systems</w:t>
      </w:r>
    </w:p>
    <w:p w14:paraId="26BBC632" w14:textId="31F325DB" w:rsidR="00051270" w:rsidRPr="00C83805" w:rsidRDefault="00877DDB">
      <w:pPr>
        <w:pStyle w:val="BodyText"/>
        <w:numPr>
          <w:ilvl w:val="0"/>
          <w:numId w:val="6"/>
        </w:numPr>
        <w:spacing w:before="60"/>
      </w:pPr>
      <w:r w:rsidRPr="00C83805">
        <w:rPr>
          <w:rFonts w:ascii="Arial" w:eastAsia="Arial" w:hAnsi="Arial" w:cs="Arial"/>
          <w:color w:val="auto"/>
          <w:szCs w:val="22"/>
        </w:rPr>
        <w:lastRenderedPageBreak/>
        <w:t>D</w:t>
      </w:r>
      <w:r w:rsidR="00C93B6A" w:rsidRPr="00C83805">
        <w:rPr>
          <w:rFonts w:ascii="Arial" w:eastAsia="Arial" w:hAnsi="Arial" w:cs="Arial"/>
          <w:color w:val="auto"/>
          <w:szCs w:val="22"/>
        </w:rPr>
        <w:t xml:space="preserve">escribed </w:t>
      </w:r>
      <w:r w:rsidR="00051270" w:rsidRPr="00C83805">
        <w:rPr>
          <w:rFonts w:ascii="Arial" w:eastAsia="Arial" w:hAnsi="Arial" w:cs="Arial"/>
          <w:color w:val="auto"/>
          <w:szCs w:val="22"/>
        </w:rPr>
        <w:t xml:space="preserve">how </w:t>
      </w:r>
      <w:r w:rsidRPr="00C83805">
        <w:rPr>
          <w:rFonts w:ascii="Arial" w:eastAsia="Arial" w:hAnsi="Arial" w:cs="Arial"/>
          <w:color w:val="auto"/>
          <w:szCs w:val="22"/>
        </w:rPr>
        <w:t>existing governance and business management systems</w:t>
      </w:r>
      <w:r w:rsidR="00051270" w:rsidRPr="00C83805">
        <w:rPr>
          <w:rFonts w:ascii="Arial" w:eastAsia="Arial" w:hAnsi="Arial" w:cs="Arial"/>
          <w:color w:val="auto"/>
          <w:szCs w:val="22"/>
        </w:rPr>
        <w:t xml:space="preserve"> would support the proposed activities</w:t>
      </w:r>
      <w:r w:rsidR="00697598" w:rsidRPr="00C83805">
        <w:rPr>
          <w:rFonts w:ascii="Arial" w:eastAsia="Arial" w:hAnsi="Arial" w:cs="Arial"/>
          <w:color w:val="auto"/>
          <w:szCs w:val="22"/>
        </w:rPr>
        <w:t>, including working with other RDCs</w:t>
      </w:r>
    </w:p>
    <w:p w14:paraId="5E93AD6B" w14:textId="5C5DFDCB" w:rsidR="00F2056C" w:rsidRPr="00C83805" w:rsidRDefault="00051270">
      <w:pPr>
        <w:pStyle w:val="BodyText"/>
        <w:numPr>
          <w:ilvl w:val="0"/>
          <w:numId w:val="6"/>
        </w:numPr>
        <w:spacing w:before="60"/>
      </w:pPr>
      <w:r w:rsidRPr="00C83805">
        <w:rPr>
          <w:rFonts w:ascii="Arial" w:eastAsia="Arial" w:hAnsi="Arial" w:cs="Arial"/>
          <w:color w:val="auto"/>
          <w:szCs w:val="22"/>
        </w:rPr>
        <w:t xml:space="preserve">Identified a </w:t>
      </w:r>
      <w:r w:rsidR="0066338E" w:rsidRPr="00C83805">
        <w:rPr>
          <w:rFonts w:ascii="Arial" w:eastAsia="Arial" w:hAnsi="Arial" w:cs="Arial"/>
          <w:color w:val="auto"/>
          <w:szCs w:val="22"/>
        </w:rPr>
        <w:t>range of</w:t>
      </w:r>
      <w:r w:rsidR="00F17017" w:rsidRPr="00C83805">
        <w:rPr>
          <w:rFonts w:ascii="Arial" w:eastAsia="Arial" w:hAnsi="Arial" w:cs="Arial"/>
          <w:color w:val="auto"/>
          <w:szCs w:val="22"/>
        </w:rPr>
        <w:t xml:space="preserve"> project specific</w:t>
      </w:r>
      <w:r w:rsidR="0066338E" w:rsidRPr="00C83805">
        <w:rPr>
          <w:rFonts w:ascii="Arial" w:eastAsia="Arial" w:hAnsi="Arial" w:cs="Arial"/>
          <w:color w:val="auto"/>
          <w:szCs w:val="22"/>
        </w:rPr>
        <w:t xml:space="preserve"> potential </w:t>
      </w:r>
      <w:r w:rsidR="00F17017" w:rsidRPr="00C83805">
        <w:rPr>
          <w:rFonts w:ascii="Arial" w:eastAsia="Arial" w:hAnsi="Arial" w:cs="Arial"/>
          <w:color w:val="auto"/>
          <w:szCs w:val="22"/>
        </w:rPr>
        <w:t xml:space="preserve">delivery </w:t>
      </w:r>
      <w:r w:rsidR="0066338E" w:rsidRPr="00C83805">
        <w:rPr>
          <w:rFonts w:ascii="Arial" w:eastAsia="Arial" w:hAnsi="Arial" w:cs="Arial"/>
          <w:color w:val="auto"/>
          <w:szCs w:val="22"/>
        </w:rPr>
        <w:t xml:space="preserve">risks </w:t>
      </w:r>
      <w:r w:rsidR="000A6DC0" w:rsidRPr="00C83805">
        <w:rPr>
          <w:rFonts w:ascii="Arial" w:eastAsia="Arial" w:hAnsi="Arial" w:cs="Arial"/>
          <w:color w:val="auto"/>
          <w:szCs w:val="22"/>
        </w:rPr>
        <w:t xml:space="preserve">and </w:t>
      </w:r>
      <w:r w:rsidR="00581F9E" w:rsidRPr="00C83805">
        <w:rPr>
          <w:rFonts w:ascii="Arial" w:eastAsia="Arial" w:hAnsi="Arial" w:cs="Arial"/>
          <w:color w:val="auto"/>
          <w:szCs w:val="22"/>
        </w:rPr>
        <w:t>appropriate mitigation strategie</w:t>
      </w:r>
      <w:r w:rsidR="00F2056C" w:rsidRPr="00C83805">
        <w:rPr>
          <w:rFonts w:ascii="Arial" w:eastAsia="Arial" w:hAnsi="Arial" w:cs="Arial"/>
          <w:color w:val="auto"/>
          <w:szCs w:val="22"/>
        </w:rPr>
        <w:t>s</w:t>
      </w:r>
    </w:p>
    <w:p w14:paraId="72B64A38" w14:textId="08054E3F" w:rsidR="00A92ECD" w:rsidRPr="00C83805" w:rsidRDefault="0048585F" w:rsidP="002D7D50">
      <w:pPr>
        <w:pStyle w:val="BodyText"/>
        <w:numPr>
          <w:ilvl w:val="0"/>
          <w:numId w:val="6"/>
        </w:numPr>
        <w:spacing w:before="60"/>
        <w:rPr>
          <w:rFonts w:asciiTheme="majorHAnsi" w:hAnsiTheme="majorHAnsi" w:cstheme="majorHAnsi"/>
        </w:rPr>
      </w:pPr>
      <w:r w:rsidRPr="00C83805">
        <w:rPr>
          <w:rFonts w:ascii="Arial" w:eastAsia="Arial" w:hAnsi="Arial" w:cs="Arial"/>
          <w:color w:val="auto"/>
          <w:szCs w:val="22"/>
        </w:rPr>
        <w:t>Provided evidence and examples as appropriate to substantiate claims made</w:t>
      </w:r>
      <w:r w:rsidR="00FF266E">
        <w:rPr>
          <w:rFonts w:ascii="Arial" w:eastAsia="Arial" w:hAnsi="Arial" w:cs="Arial"/>
          <w:color w:val="auto"/>
          <w:szCs w:val="22"/>
        </w:rPr>
        <w:t>.</w:t>
      </w:r>
    </w:p>
    <w:p w14:paraId="7474FE44" w14:textId="2436CAFB"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t>Individual feedback</w:t>
      </w:r>
    </w:p>
    <w:p w14:paraId="1015D779" w14:textId="0C5FAFFA" w:rsidR="00A92ECD" w:rsidRDefault="00A92ECD" w:rsidP="00BB3C57">
      <w:pPr>
        <w:pStyle w:val="BodyText"/>
      </w:pPr>
      <w:r w:rsidRPr="009238F8">
        <w:rPr>
          <w:color w:val="auto"/>
        </w:rPr>
        <w:t>Individual feedback will not be provided for this grant opportunity</w:t>
      </w:r>
      <w:r w:rsidR="00E0689A">
        <w:rPr>
          <w:color w:val="auto"/>
        </w:rPr>
        <w:t>.</w:t>
      </w:r>
    </w:p>
    <w:sectPr w:rsidR="00A92ECD" w:rsidSect="005427EB">
      <w:headerReference w:type="even" r:id="rId13"/>
      <w:headerReference w:type="default" r:id="rId14"/>
      <w:footerReference w:type="even" r:id="rId15"/>
      <w:footerReference w:type="default" r:id="rId16"/>
      <w:headerReference w:type="first" r:id="rId17"/>
      <w:footerReference w:type="first" r:id="rId18"/>
      <w:pgSz w:w="11906" w:h="16838" w:code="9"/>
      <w:pgMar w:top="426" w:right="1134" w:bottom="1247" w:left="1134" w:header="397" w:footer="39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29BE" w14:textId="77777777" w:rsidR="000A4CBC" w:rsidRDefault="000A4CBC" w:rsidP="00772718">
      <w:pPr>
        <w:spacing w:line="240" w:lineRule="auto"/>
      </w:pPr>
      <w:r>
        <w:separator/>
      </w:r>
    </w:p>
  </w:endnote>
  <w:endnote w:type="continuationSeparator" w:id="0">
    <w:p w14:paraId="210FA690" w14:textId="77777777" w:rsidR="000A4CBC" w:rsidRDefault="000A4CBC" w:rsidP="00772718">
      <w:pPr>
        <w:spacing w:line="240" w:lineRule="auto"/>
      </w:pPr>
      <w:r>
        <w:continuationSeparator/>
      </w:r>
    </w:p>
  </w:endnote>
  <w:endnote w:type="continuationNotice" w:id="1">
    <w:p w14:paraId="6BEEA1CF" w14:textId="77777777" w:rsidR="000A4CBC" w:rsidRDefault="000A4C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9A3" w14:textId="547C6A46" w:rsidR="00673821" w:rsidRDefault="00354456">
    <w:pPr>
      <w:pStyle w:val="Footer"/>
    </w:pPr>
    <w:r>
      <w:rPr>
        <w:noProof/>
      </w:rPr>
      <mc:AlternateContent>
        <mc:Choice Requires="wps">
          <w:drawing>
            <wp:anchor distT="0" distB="0" distL="0" distR="0" simplePos="0" relativeHeight="251658246" behindDoc="0" locked="0" layoutInCell="1" allowOverlap="1" wp14:anchorId="4405E974" wp14:editId="37910077">
              <wp:simplePos x="635" y="635"/>
              <wp:positionH relativeFrom="page">
                <wp:align>center</wp:align>
              </wp:positionH>
              <wp:positionV relativeFrom="page">
                <wp:align>bottom</wp:align>
              </wp:positionV>
              <wp:extent cx="551815" cy="376555"/>
              <wp:effectExtent l="0" t="0" r="635" b="0"/>
              <wp:wrapNone/>
              <wp:docPr id="7977882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4B0DBF" w14:textId="5E5B2ABB" w:rsidR="00354456" w:rsidRPr="00354456" w:rsidRDefault="00354456" w:rsidP="00354456">
                          <w:pPr>
                            <w:rPr>
                              <w:rFonts w:ascii="Calibri" w:eastAsia="Calibri" w:hAnsi="Calibri" w:cs="Calibri"/>
                              <w:noProof/>
                              <w:color w:val="FF0000"/>
                              <w:sz w:val="24"/>
                              <w:szCs w:val="24"/>
                            </w:rPr>
                          </w:pPr>
                          <w:r w:rsidRPr="0035445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5E974"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44B0DBF" w14:textId="5E5B2ABB" w:rsidR="00354456" w:rsidRPr="00354456" w:rsidRDefault="00354456" w:rsidP="00354456">
                    <w:pPr>
                      <w:rPr>
                        <w:rFonts w:ascii="Calibri" w:eastAsia="Calibri" w:hAnsi="Calibri" w:cs="Calibri"/>
                        <w:noProof/>
                        <w:color w:val="FF0000"/>
                        <w:sz w:val="24"/>
                        <w:szCs w:val="24"/>
                      </w:rPr>
                    </w:pPr>
                    <w:r w:rsidRPr="00354456">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58241" behindDoc="0" locked="1" layoutInCell="0" allowOverlap="1" wp14:anchorId="32D86629" wp14:editId="5772A1C5">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2E751C90" w:rsidR="00673821" w:rsidRPr="00673821" w:rsidRDefault="00673821" w:rsidP="007F038E">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7F038E">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D86629" id="janusSEAL SC F_EvenPage" o:spid="_x0000_s1029" type="#_x0000_t202" style="position:absolute;margin-left:0;margin-top:0;width:68.95pt;height:21.7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dTFmhxoCAAAwBAAADgAAAAAAAAAAAAAAAAAuAgAAZHJzL2Uyb0RvYy54bWxQSwECLQAUAAYA&#10;CAAAACEAqnCLhdsAAAAEAQAADwAAAAAAAAAAAAAAAAB0BAAAZHJzL2Rvd25yZXYueG1sUEsFBgAA&#10;AAAEAAQA8wAAAHwFAAAAAA==&#10;" o:allowincell="f" filled="f" stroked="f" strokeweight=".5pt">
              <v:textbox style="mso-fit-shape-to-text:t">
                <w:txbxContent>
                  <w:p w14:paraId="432953BB" w14:textId="2E751C90" w:rsidR="00673821" w:rsidRPr="00673821" w:rsidRDefault="00673821" w:rsidP="007F038E">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7F038E">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C872" w14:textId="7239D923" w:rsidR="003A3D76" w:rsidRDefault="00000000">
    <w:pPr>
      <w:pStyle w:val="Footer"/>
    </w:pPr>
    <w:r>
      <w:pict w14:anchorId="10F3C0D8">
        <v:rect id="_x0000_i1025" style="width:0;height:1.5pt" o:hralign="center" o:hrstd="t" o:hr="t" fillcolor="#a0a0a0" stroked="f"/>
      </w:pict>
    </w:r>
  </w:p>
  <w:p w14:paraId="6F695BAD" w14:textId="03DB213C" w:rsidR="00A92ECD" w:rsidRPr="00BB3C57" w:rsidRDefault="0093532D" w:rsidP="0093532D">
    <w:pPr>
      <w:pStyle w:val="Header"/>
      <w:jc w:val="center"/>
      <w:rPr>
        <w:b w:val="0"/>
        <w:bCs/>
        <w:color w:val="A20000"/>
        <w:sz w:val="20"/>
      </w:rPr>
    </w:pPr>
    <w:r w:rsidRPr="00BB3C57">
      <w:rPr>
        <w:b w:val="0"/>
        <w:bCs/>
        <w:color w:val="A20000"/>
        <w:sz w:val="20"/>
      </w:rPr>
      <w:t>OFFICIAL</w:t>
    </w: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4607" w14:textId="5919CDE7" w:rsidR="003A3D76" w:rsidRDefault="00000000">
    <w:pPr>
      <w:pStyle w:val="Footer"/>
    </w:pPr>
    <w:bookmarkStart w:id="3" w:name="_Hlk191477353"/>
    <w:r>
      <w:pict w14:anchorId="2CC68FC6">
        <v:rect id="_x0000_i1026" style="width:0;height:1.5pt" o:hralign="center" o:hrstd="t" o:hr="t" fillcolor="#a0a0a0" stroked="f"/>
      </w:pict>
    </w:r>
    <w:bookmarkEnd w:id="3"/>
  </w:p>
  <w:p w14:paraId="1F405EB9" w14:textId="565FAD41" w:rsidR="003A3D76" w:rsidRPr="00BB3C57" w:rsidRDefault="0093532D" w:rsidP="0093532D">
    <w:pPr>
      <w:pStyle w:val="Header"/>
      <w:jc w:val="center"/>
      <w:rPr>
        <w:b w:val="0"/>
        <w:bCs/>
        <w:color w:val="A20000"/>
        <w:sz w:val="20"/>
      </w:rPr>
    </w:pPr>
    <w:r w:rsidRPr="00BB3C57">
      <w:rPr>
        <w:b w:val="0"/>
        <w:bCs/>
        <w:color w:val="A20000"/>
        <w:sz w:val="20"/>
      </w:rPr>
      <w:t>OFFICIAL</w:t>
    </w:r>
  </w:p>
  <w:p w14:paraId="037EB36E" w14:textId="11BE8111"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1CED" w14:textId="77777777" w:rsidR="000A4CBC" w:rsidRDefault="000A4CBC" w:rsidP="00772718">
      <w:pPr>
        <w:spacing w:line="240" w:lineRule="auto"/>
      </w:pPr>
      <w:r>
        <w:separator/>
      </w:r>
    </w:p>
  </w:footnote>
  <w:footnote w:type="continuationSeparator" w:id="0">
    <w:p w14:paraId="6B64E0BD" w14:textId="77777777" w:rsidR="000A4CBC" w:rsidRDefault="000A4CBC" w:rsidP="00772718">
      <w:pPr>
        <w:spacing w:line="240" w:lineRule="auto"/>
      </w:pPr>
      <w:r>
        <w:continuationSeparator/>
      </w:r>
    </w:p>
  </w:footnote>
  <w:footnote w:type="continuationNotice" w:id="1">
    <w:p w14:paraId="050DAFC3" w14:textId="77777777" w:rsidR="000A4CBC" w:rsidRDefault="000A4C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3C5C" w14:textId="4C0C22EB" w:rsidR="00673821" w:rsidRDefault="00354456">
    <w:pPr>
      <w:pStyle w:val="Header"/>
    </w:pPr>
    <w:r>
      <w:rPr>
        <w:noProof/>
      </w:rPr>
      <mc:AlternateContent>
        <mc:Choice Requires="wps">
          <w:drawing>
            <wp:anchor distT="0" distB="0" distL="0" distR="0" simplePos="0" relativeHeight="251658243" behindDoc="0" locked="0" layoutInCell="1" allowOverlap="1" wp14:anchorId="08A46658" wp14:editId="47E3AC54">
              <wp:simplePos x="635" y="635"/>
              <wp:positionH relativeFrom="page">
                <wp:align>center</wp:align>
              </wp:positionH>
              <wp:positionV relativeFrom="page">
                <wp:align>top</wp:align>
              </wp:positionV>
              <wp:extent cx="551815" cy="376555"/>
              <wp:effectExtent l="0" t="0" r="635" b="4445"/>
              <wp:wrapNone/>
              <wp:docPr id="17779690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47267B" w14:textId="389BE0CD" w:rsidR="00354456" w:rsidRPr="00354456" w:rsidRDefault="00354456" w:rsidP="00354456">
                          <w:pPr>
                            <w:rPr>
                              <w:rFonts w:ascii="Calibri" w:eastAsia="Calibri" w:hAnsi="Calibri" w:cs="Calibri"/>
                              <w:noProof/>
                              <w:color w:val="FF0000"/>
                              <w:sz w:val="24"/>
                              <w:szCs w:val="24"/>
                            </w:rPr>
                          </w:pPr>
                          <w:r w:rsidRPr="0035445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A4665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447267B" w14:textId="389BE0CD" w:rsidR="00354456" w:rsidRPr="00354456" w:rsidRDefault="00354456" w:rsidP="00354456">
                    <w:pPr>
                      <w:rPr>
                        <w:rFonts w:ascii="Calibri" w:eastAsia="Calibri" w:hAnsi="Calibri" w:cs="Calibri"/>
                        <w:noProof/>
                        <w:color w:val="FF0000"/>
                        <w:sz w:val="24"/>
                        <w:szCs w:val="24"/>
                      </w:rPr>
                    </w:pPr>
                    <w:r w:rsidRPr="00354456">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58240" behindDoc="0" locked="1" layoutInCell="0" allowOverlap="1" wp14:anchorId="05C0B9A2" wp14:editId="183B9F3C">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5609F7C2" w:rsidR="00673821" w:rsidRPr="00673821" w:rsidRDefault="00673821" w:rsidP="007F038E">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7F038E">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C0B9A2" id="janusSEAL SC H_EvenPage" o:spid="_x0000_s1027" type="#_x0000_t202" style="position:absolute;margin-left:0;margin-top:0;width:68.95pt;height:21.7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227F9FB4" w14:textId="5609F7C2" w:rsidR="00673821" w:rsidRPr="00673821" w:rsidRDefault="00673821" w:rsidP="007F038E">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7F038E">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B4D2" w14:textId="3EDE6BF1" w:rsidR="002073AA" w:rsidRPr="00BB3C57" w:rsidRDefault="002073AA" w:rsidP="002073AA">
    <w:pPr>
      <w:pStyle w:val="Header"/>
      <w:jc w:val="center"/>
      <w:rPr>
        <w:b w:val="0"/>
        <w:bCs/>
        <w:color w:val="A20000"/>
        <w:sz w:val="20"/>
      </w:rPr>
    </w:pPr>
    <w:r w:rsidRPr="00BB3C57">
      <w:rPr>
        <w:b w:val="0"/>
        <w:bCs/>
        <w:color w:val="A2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5FC2" w14:textId="692B6E53" w:rsidR="00D91B18" w:rsidRPr="00BB3C57" w:rsidRDefault="0093532D" w:rsidP="0093532D">
    <w:pPr>
      <w:pStyle w:val="Header"/>
      <w:jc w:val="center"/>
      <w:rPr>
        <w:color w:val="A20000"/>
        <w:sz w:val="20"/>
      </w:rPr>
    </w:pPr>
    <w:bookmarkStart w:id="1" w:name="_Hlk178605458"/>
    <w:bookmarkStart w:id="2" w:name="_Hlk178605459"/>
    <w:r w:rsidRPr="00BB3C57">
      <w:rPr>
        <w:b w:val="0"/>
        <w:bCs/>
        <w:color w:val="A20000"/>
        <w:sz w:val="20"/>
      </w:rPr>
      <w:t>OFFICIAL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B405266"/>
    <w:multiLevelType w:val="hybridMultilevel"/>
    <w:tmpl w:val="A9A22FA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 w15:restartNumberingAfterBreak="0">
    <w:nsid w:val="21BF5B4D"/>
    <w:multiLevelType w:val="hybridMultilevel"/>
    <w:tmpl w:val="859A0F84"/>
    <w:lvl w:ilvl="0" w:tplc="432A2CFE">
      <w:start w:val="2024"/>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989323A"/>
    <w:multiLevelType w:val="hybridMultilevel"/>
    <w:tmpl w:val="537A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A39AF"/>
    <w:multiLevelType w:val="hybridMultilevel"/>
    <w:tmpl w:val="21A2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0B35CBE"/>
    <w:multiLevelType w:val="hybridMultilevel"/>
    <w:tmpl w:val="6008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47346B70"/>
    <w:multiLevelType w:val="hybridMultilevel"/>
    <w:tmpl w:val="FB382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1" w15:restartNumberingAfterBreak="0">
    <w:nsid w:val="745E0AC0"/>
    <w:multiLevelType w:val="hybridMultilevel"/>
    <w:tmpl w:val="0EB4748A"/>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16cid:durableId="492836538">
    <w:abstractNumId w:val="0"/>
  </w:num>
  <w:num w:numId="2" w16cid:durableId="1493981043">
    <w:abstractNumId w:val="10"/>
  </w:num>
  <w:num w:numId="3" w16cid:durableId="999308129">
    <w:abstractNumId w:val="3"/>
  </w:num>
  <w:num w:numId="4" w16cid:durableId="439571975">
    <w:abstractNumId w:val="8"/>
  </w:num>
  <w:num w:numId="5" w16cid:durableId="250505642">
    <w:abstractNumId w:val="6"/>
  </w:num>
  <w:num w:numId="6" w16cid:durableId="1809128244">
    <w:abstractNumId w:val="5"/>
  </w:num>
  <w:num w:numId="7" w16cid:durableId="619802809">
    <w:abstractNumId w:val="5"/>
  </w:num>
  <w:num w:numId="8" w16cid:durableId="2054038427">
    <w:abstractNumId w:val="2"/>
  </w:num>
  <w:num w:numId="9" w16cid:durableId="1042631853">
    <w:abstractNumId w:val="7"/>
  </w:num>
  <w:num w:numId="10" w16cid:durableId="889806588">
    <w:abstractNumId w:val="9"/>
  </w:num>
  <w:num w:numId="11" w16cid:durableId="1390542858">
    <w:abstractNumId w:val="4"/>
  </w:num>
  <w:num w:numId="12" w16cid:durableId="1900819301">
    <w:abstractNumId w:val="11"/>
  </w:num>
  <w:num w:numId="13" w16cid:durableId="2114350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4A79"/>
    <w:rsid w:val="00005921"/>
    <w:rsid w:val="00007DE9"/>
    <w:rsid w:val="00015AE4"/>
    <w:rsid w:val="0003018E"/>
    <w:rsid w:val="00033BC3"/>
    <w:rsid w:val="00044E09"/>
    <w:rsid w:val="0004784D"/>
    <w:rsid w:val="00051270"/>
    <w:rsid w:val="00053A00"/>
    <w:rsid w:val="000568B5"/>
    <w:rsid w:val="00085E16"/>
    <w:rsid w:val="0008721F"/>
    <w:rsid w:val="000A4CBC"/>
    <w:rsid w:val="000A6DC0"/>
    <w:rsid w:val="000B6C00"/>
    <w:rsid w:val="000C1F06"/>
    <w:rsid w:val="000C7C00"/>
    <w:rsid w:val="000D7116"/>
    <w:rsid w:val="000F1DD1"/>
    <w:rsid w:val="000F28B8"/>
    <w:rsid w:val="000F3766"/>
    <w:rsid w:val="000F4558"/>
    <w:rsid w:val="00106FC4"/>
    <w:rsid w:val="00111F0C"/>
    <w:rsid w:val="00117993"/>
    <w:rsid w:val="00120D13"/>
    <w:rsid w:val="001223BF"/>
    <w:rsid w:val="00124BDC"/>
    <w:rsid w:val="0012739C"/>
    <w:rsid w:val="00133A1A"/>
    <w:rsid w:val="00145E2D"/>
    <w:rsid w:val="00146699"/>
    <w:rsid w:val="0016612C"/>
    <w:rsid w:val="00171634"/>
    <w:rsid w:val="00174CC2"/>
    <w:rsid w:val="001763D4"/>
    <w:rsid w:val="00181433"/>
    <w:rsid w:val="00181CF4"/>
    <w:rsid w:val="001834DD"/>
    <w:rsid w:val="0019379E"/>
    <w:rsid w:val="001970A6"/>
    <w:rsid w:val="001A28EF"/>
    <w:rsid w:val="001C06FB"/>
    <w:rsid w:val="001C53CE"/>
    <w:rsid w:val="001C5D96"/>
    <w:rsid w:val="001D20A3"/>
    <w:rsid w:val="001D2AA1"/>
    <w:rsid w:val="001D341B"/>
    <w:rsid w:val="001E3B95"/>
    <w:rsid w:val="001E3D2B"/>
    <w:rsid w:val="001E66CE"/>
    <w:rsid w:val="001E7CC3"/>
    <w:rsid w:val="001F21B5"/>
    <w:rsid w:val="001F2EBF"/>
    <w:rsid w:val="001F581A"/>
    <w:rsid w:val="0020033E"/>
    <w:rsid w:val="002073AA"/>
    <w:rsid w:val="00221DC2"/>
    <w:rsid w:val="00222526"/>
    <w:rsid w:val="002345E9"/>
    <w:rsid w:val="002364AE"/>
    <w:rsid w:val="0024469D"/>
    <w:rsid w:val="00244B48"/>
    <w:rsid w:val="002526A8"/>
    <w:rsid w:val="002560C8"/>
    <w:rsid w:val="002573D5"/>
    <w:rsid w:val="0026160B"/>
    <w:rsid w:val="00264E26"/>
    <w:rsid w:val="00280E74"/>
    <w:rsid w:val="00286DCA"/>
    <w:rsid w:val="0029479A"/>
    <w:rsid w:val="00297A2E"/>
    <w:rsid w:val="002A41E1"/>
    <w:rsid w:val="002A5BC7"/>
    <w:rsid w:val="002A75B9"/>
    <w:rsid w:val="002B6574"/>
    <w:rsid w:val="002C5244"/>
    <w:rsid w:val="002D4D48"/>
    <w:rsid w:val="002D6D1C"/>
    <w:rsid w:val="002D7D50"/>
    <w:rsid w:val="002E21D2"/>
    <w:rsid w:val="002E5BEA"/>
    <w:rsid w:val="002F7D3C"/>
    <w:rsid w:val="00305720"/>
    <w:rsid w:val="0031124D"/>
    <w:rsid w:val="003131AB"/>
    <w:rsid w:val="00313BF3"/>
    <w:rsid w:val="003217BE"/>
    <w:rsid w:val="0033317C"/>
    <w:rsid w:val="003448C5"/>
    <w:rsid w:val="00354456"/>
    <w:rsid w:val="00381B83"/>
    <w:rsid w:val="003844DA"/>
    <w:rsid w:val="003A3D76"/>
    <w:rsid w:val="003A7F4A"/>
    <w:rsid w:val="003B30A0"/>
    <w:rsid w:val="003D0647"/>
    <w:rsid w:val="003D1265"/>
    <w:rsid w:val="003D3B1D"/>
    <w:rsid w:val="003D5793"/>
    <w:rsid w:val="003D5DBE"/>
    <w:rsid w:val="003E2015"/>
    <w:rsid w:val="003F188A"/>
    <w:rsid w:val="00401361"/>
    <w:rsid w:val="00403046"/>
    <w:rsid w:val="00404841"/>
    <w:rsid w:val="00412059"/>
    <w:rsid w:val="004233BF"/>
    <w:rsid w:val="00423845"/>
    <w:rsid w:val="00425633"/>
    <w:rsid w:val="00432B20"/>
    <w:rsid w:val="00441E79"/>
    <w:rsid w:val="00450486"/>
    <w:rsid w:val="00464347"/>
    <w:rsid w:val="004675B9"/>
    <w:rsid w:val="004709E9"/>
    <w:rsid w:val="00470F45"/>
    <w:rsid w:val="004802CB"/>
    <w:rsid w:val="00483A58"/>
    <w:rsid w:val="0048585F"/>
    <w:rsid w:val="004902A6"/>
    <w:rsid w:val="00492405"/>
    <w:rsid w:val="004B2A68"/>
    <w:rsid w:val="004B5F40"/>
    <w:rsid w:val="004C7D16"/>
    <w:rsid w:val="004D0368"/>
    <w:rsid w:val="004D700E"/>
    <w:rsid w:val="004D7F17"/>
    <w:rsid w:val="004E0670"/>
    <w:rsid w:val="004E70C6"/>
    <w:rsid w:val="004E7F37"/>
    <w:rsid w:val="004F12CA"/>
    <w:rsid w:val="004F31BA"/>
    <w:rsid w:val="004F61EA"/>
    <w:rsid w:val="0051299F"/>
    <w:rsid w:val="00526B85"/>
    <w:rsid w:val="005306A1"/>
    <w:rsid w:val="00531CD5"/>
    <w:rsid w:val="005427EB"/>
    <w:rsid w:val="00581F9E"/>
    <w:rsid w:val="005834F4"/>
    <w:rsid w:val="00583860"/>
    <w:rsid w:val="0059000C"/>
    <w:rsid w:val="00591AFE"/>
    <w:rsid w:val="005A02A1"/>
    <w:rsid w:val="005A5CFA"/>
    <w:rsid w:val="005B112A"/>
    <w:rsid w:val="005B4848"/>
    <w:rsid w:val="005B7ACE"/>
    <w:rsid w:val="005C26E4"/>
    <w:rsid w:val="005D2A42"/>
    <w:rsid w:val="005D3B97"/>
    <w:rsid w:val="005D6967"/>
    <w:rsid w:val="005D7A24"/>
    <w:rsid w:val="00616EBA"/>
    <w:rsid w:val="00632C08"/>
    <w:rsid w:val="0064220F"/>
    <w:rsid w:val="00654C42"/>
    <w:rsid w:val="0065547C"/>
    <w:rsid w:val="00660022"/>
    <w:rsid w:val="0066338E"/>
    <w:rsid w:val="0067074A"/>
    <w:rsid w:val="006723D2"/>
    <w:rsid w:val="00672994"/>
    <w:rsid w:val="00672FE1"/>
    <w:rsid w:val="00673821"/>
    <w:rsid w:val="00683582"/>
    <w:rsid w:val="00692C0C"/>
    <w:rsid w:val="00697598"/>
    <w:rsid w:val="006C09C4"/>
    <w:rsid w:val="006C15C5"/>
    <w:rsid w:val="006D3DAD"/>
    <w:rsid w:val="006F53B8"/>
    <w:rsid w:val="006F7B19"/>
    <w:rsid w:val="00720BEA"/>
    <w:rsid w:val="00722F53"/>
    <w:rsid w:val="00726BFD"/>
    <w:rsid w:val="00730FB8"/>
    <w:rsid w:val="00736A76"/>
    <w:rsid w:val="007470EE"/>
    <w:rsid w:val="00752C6B"/>
    <w:rsid w:val="00753305"/>
    <w:rsid w:val="00760CE6"/>
    <w:rsid w:val="007719C9"/>
    <w:rsid w:val="00772718"/>
    <w:rsid w:val="007761CB"/>
    <w:rsid w:val="007828ED"/>
    <w:rsid w:val="00783A64"/>
    <w:rsid w:val="007977A7"/>
    <w:rsid w:val="007B562F"/>
    <w:rsid w:val="007B642A"/>
    <w:rsid w:val="007D30A8"/>
    <w:rsid w:val="007F038E"/>
    <w:rsid w:val="007F4290"/>
    <w:rsid w:val="007F7EFA"/>
    <w:rsid w:val="00803D49"/>
    <w:rsid w:val="00814FB1"/>
    <w:rsid w:val="00820F20"/>
    <w:rsid w:val="0082528A"/>
    <w:rsid w:val="00825754"/>
    <w:rsid w:val="00831BA4"/>
    <w:rsid w:val="00835210"/>
    <w:rsid w:val="00837E4A"/>
    <w:rsid w:val="00840607"/>
    <w:rsid w:val="00844C2D"/>
    <w:rsid w:val="008457C5"/>
    <w:rsid w:val="008677F5"/>
    <w:rsid w:val="0087438E"/>
    <w:rsid w:val="00877DDB"/>
    <w:rsid w:val="00884668"/>
    <w:rsid w:val="0089017E"/>
    <w:rsid w:val="008A723A"/>
    <w:rsid w:val="008B1FE3"/>
    <w:rsid w:val="008B2B46"/>
    <w:rsid w:val="008C24B2"/>
    <w:rsid w:val="008D03FA"/>
    <w:rsid w:val="008E05BC"/>
    <w:rsid w:val="008E43A8"/>
    <w:rsid w:val="008E7181"/>
    <w:rsid w:val="008F2A23"/>
    <w:rsid w:val="008F3CCF"/>
    <w:rsid w:val="00900B24"/>
    <w:rsid w:val="00916125"/>
    <w:rsid w:val="00921840"/>
    <w:rsid w:val="009238F8"/>
    <w:rsid w:val="0092425A"/>
    <w:rsid w:val="00932C87"/>
    <w:rsid w:val="009331B4"/>
    <w:rsid w:val="009345F1"/>
    <w:rsid w:val="0093532D"/>
    <w:rsid w:val="0094126C"/>
    <w:rsid w:val="00944BBB"/>
    <w:rsid w:val="00945AC6"/>
    <w:rsid w:val="009508C3"/>
    <w:rsid w:val="009547B6"/>
    <w:rsid w:val="00957EC8"/>
    <w:rsid w:val="00961072"/>
    <w:rsid w:val="00990E90"/>
    <w:rsid w:val="009B6E6C"/>
    <w:rsid w:val="009C1589"/>
    <w:rsid w:val="009C6645"/>
    <w:rsid w:val="009D2BC4"/>
    <w:rsid w:val="009D719D"/>
    <w:rsid w:val="009E750F"/>
    <w:rsid w:val="00A04D96"/>
    <w:rsid w:val="00A0629B"/>
    <w:rsid w:val="00A0661D"/>
    <w:rsid w:val="00A14495"/>
    <w:rsid w:val="00A15640"/>
    <w:rsid w:val="00A16BE1"/>
    <w:rsid w:val="00A37C04"/>
    <w:rsid w:val="00A42311"/>
    <w:rsid w:val="00A454BF"/>
    <w:rsid w:val="00A472C5"/>
    <w:rsid w:val="00A52E3A"/>
    <w:rsid w:val="00A7196B"/>
    <w:rsid w:val="00A814CB"/>
    <w:rsid w:val="00A86C71"/>
    <w:rsid w:val="00A90D1B"/>
    <w:rsid w:val="00A92ECD"/>
    <w:rsid w:val="00AA443E"/>
    <w:rsid w:val="00AB71C5"/>
    <w:rsid w:val="00AB77E6"/>
    <w:rsid w:val="00AC3503"/>
    <w:rsid w:val="00AE32FB"/>
    <w:rsid w:val="00AF55F8"/>
    <w:rsid w:val="00AF57BA"/>
    <w:rsid w:val="00AF6309"/>
    <w:rsid w:val="00B10ABA"/>
    <w:rsid w:val="00B116DC"/>
    <w:rsid w:val="00B3211F"/>
    <w:rsid w:val="00B33899"/>
    <w:rsid w:val="00B420D4"/>
    <w:rsid w:val="00B46147"/>
    <w:rsid w:val="00B57910"/>
    <w:rsid w:val="00B66C15"/>
    <w:rsid w:val="00B66E91"/>
    <w:rsid w:val="00B718ED"/>
    <w:rsid w:val="00B952F6"/>
    <w:rsid w:val="00BA55AD"/>
    <w:rsid w:val="00BA7C62"/>
    <w:rsid w:val="00BB3C57"/>
    <w:rsid w:val="00BB48E9"/>
    <w:rsid w:val="00BB6B3B"/>
    <w:rsid w:val="00BC093A"/>
    <w:rsid w:val="00BC4ACC"/>
    <w:rsid w:val="00BC4FCC"/>
    <w:rsid w:val="00BD02F8"/>
    <w:rsid w:val="00BF38F9"/>
    <w:rsid w:val="00C0688B"/>
    <w:rsid w:val="00C20FE1"/>
    <w:rsid w:val="00C217A8"/>
    <w:rsid w:val="00C34930"/>
    <w:rsid w:val="00C3553A"/>
    <w:rsid w:val="00C4188F"/>
    <w:rsid w:val="00C42E3A"/>
    <w:rsid w:val="00C470E8"/>
    <w:rsid w:val="00C514CC"/>
    <w:rsid w:val="00C60F59"/>
    <w:rsid w:val="00C819A4"/>
    <w:rsid w:val="00C82499"/>
    <w:rsid w:val="00C824AE"/>
    <w:rsid w:val="00C83805"/>
    <w:rsid w:val="00C84EA8"/>
    <w:rsid w:val="00C92998"/>
    <w:rsid w:val="00C93B6A"/>
    <w:rsid w:val="00C94BCB"/>
    <w:rsid w:val="00CA385D"/>
    <w:rsid w:val="00CA3E34"/>
    <w:rsid w:val="00CA720A"/>
    <w:rsid w:val="00CD1597"/>
    <w:rsid w:val="00CD3D88"/>
    <w:rsid w:val="00CD5925"/>
    <w:rsid w:val="00CE557A"/>
    <w:rsid w:val="00CE7E94"/>
    <w:rsid w:val="00CF4546"/>
    <w:rsid w:val="00D0219B"/>
    <w:rsid w:val="00D031B2"/>
    <w:rsid w:val="00D1410C"/>
    <w:rsid w:val="00D237C1"/>
    <w:rsid w:val="00D40D16"/>
    <w:rsid w:val="00D4179E"/>
    <w:rsid w:val="00D44318"/>
    <w:rsid w:val="00D50849"/>
    <w:rsid w:val="00D548F0"/>
    <w:rsid w:val="00D57F79"/>
    <w:rsid w:val="00D64FAC"/>
    <w:rsid w:val="00D65704"/>
    <w:rsid w:val="00D668F6"/>
    <w:rsid w:val="00D800BC"/>
    <w:rsid w:val="00D84875"/>
    <w:rsid w:val="00D869D3"/>
    <w:rsid w:val="00D903BD"/>
    <w:rsid w:val="00D904F0"/>
    <w:rsid w:val="00D91378"/>
    <w:rsid w:val="00D91B18"/>
    <w:rsid w:val="00D95379"/>
    <w:rsid w:val="00DA185D"/>
    <w:rsid w:val="00DA544E"/>
    <w:rsid w:val="00DA6901"/>
    <w:rsid w:val="00DB169B"/>
    <w:rsid w:val="00DC0747"/>
    <w:rsid w:val="00DC2647"/>
    <w:rsid w:val="00DC4D55"/>
    <w:rsid w:val="00DD05DE"/>
    <w:rsid w:val="00DD1408"/>
    <w:rsid w:val="00DD356D"/>
    <w:rsid w:val="00DD4361"/>
    <w:rsid w:val="00DD43D9"/>
    <w:rsid w:val="00DD6735"/>
    <w:rsid w:val="00DF136A"/>
    <w:rsid w:val="00E0448C"/>
    <w:rsid w:val="00E046B1"/>
    <w:rsid w:val="00E0689A"/>
    <w:rsid w:val="00E13525"/>
    <w:rsid w:val="00E25D7D"/>
    <w:rsid w:val="00E4620F"/>
    <w:rsid w:val="00E47250"/>
    <w:rsid w:val="00E52045"/>
    <w:rsid w:val="00E61535"/>
    <w:rsid w:val="00E67E8A"/>
    <w:rsid w:val="00E73219"/>
    <w:rsid w:val="00E76520"/>
    <w:rsid w:val="00E834E8"/>
    <w:rsid w:val="00E84012"/>
    <w:rsid w:val="00E9373C"/>
    <w:rsid w:val="00EA0724"/>
    <w:rsid w:val="00EA2D0A"/>
    <w:rsid w:val="00EA38B5"/>
    <w:rsid w:val="00EA6251"/>
    <w:rsid w:val="00EB6414"/>
    <w:rsid w:val="00EC60D7"/>
    <w:rsid w:val="00EC7770"/>
    <w:rsid w:val="00EE5747"/>
    <w:rsid w:val="00EF3804"/>
    <w:rsid w:val="00EF5E05"/>
    <w:rsid w:val="00F004AD"/>
    <w:rsid w:val="00F00587"/>
    <w:rsid w:val="00F10252"/>
    <w:rsid w:val="00F17017"/>
    <w:rsid w:val="00F2056C"/>
    <w:rsid w:val="00F227AF"/>
    <w:rsid w:val="00F27370"/>
    <w:rsid w:val="00F332A7"/>
    <w:rsid w:val="00F34D1C"/>
    <w:rsid w:val="00F40B00"/>
    <w:rsid w:val="00F44101"/>
    <w:rsid w:val="00F5301E"/>
    <w:rsid w:val="00F5341C"/>
    <w:rsid w:val="00F56954"/>
    <w:rsid w:val="00F82FED"/>
    <w:rsid w:val="00F948AF"/>
    <w:rsid w:val="00FA5A7B"/>
    <w:rsid w:val="00FB11B1"/>
    <w:rsid w:val="00FB5566"/>
    <w:rsid w:val="00FB6A75"/>
    <w:rsid w:val="00FC76AA"/>
    <w:rsid w:val="00FE00E8"/>
    <w:rsid w:val="00FF266E"/>
    <w:rsid w:val="0CB8A38D"/>
    <w:rsid w:val="11C8B83D"/>
    <w:rsid w:val="3CEC93FF"/>
    <w:rsid w:val="764425FF"/>
    <w:rsid w:val="7C4E82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15:docId w15:val="{AABEDBB6-70E2-45DE-8C79-864860F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basedOn w:val="Normal"/>
    <w:next w:val="BodyText"/>
    <w:link w:val="Heading1Char"/>
    <w:uiPriority w:val="4"/>
    <w:qFormat/>
    <w:rsid w:val="007F038E"/>
    <w:pPr>
      <w:numPr>
        <w:ilvl w:val="1"/>
      </w:numPr>
      <w:pBdr>
        <w:bottom w:val="single" w:sz="4" w:space="5" w:color="000000" w:themeColor="text1"/>
      </w:pBdr>
      <w:spacing w:before="120" w:line="240" w:lineRule="auto"/>
      <w:outlineLvl w:val="0"/>
    </w:pPr>
    <w:rPr>
      <w:rFonts w:asciiTheme="majorHAnsi" w:eastAsiaTheme="majorEastAsia" w:hAnsiTheme="majorHAnsi" w:cstheme="majorHAnsi"/>
      <w:bCs/>
      <w:iCs/>
      <w:color w:val="A6192E"/>
      <w:sz w:val="52"/>
      <w:szCs w:val="52"/>
      <w:lang w:val="en-GB"/>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7F038E"/>
    <w:rPr>
      <w:rFonts w:asciiTheme="majorHAnsi" w:eastAsiaTheme="majorEastAsia" w:hAnsiTheme="majorHAnsi" w:cstheme="majorHAnsi"/>
      <w:bCs/>
      <w:iCs/>
      <w:color w:val="A6192E"/>
      <w:sz w:val="52"/>
      <w:szCs w:val="52"/>
      <w:lang w:val="en-GB"/>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List Paragraph1,#List Paragraph,List Paragraph*,Dot Point,L"/>
    <w:basedOn w:val="Normal"/>
    <w:link w:val="ListParagraphChar"/>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54456"/>
    <w:rPr>
      <w:rFonts w:asciiTheme="minorHAnsi" w:hAnsiTheme="minorHAnsi"/>
      <w:color w:val="000000" w:themeColor="text1"/>
      <w:sz w:val="22"/>
    </w:rPr>
  </w:style>
  <w:style w:type="character" w:customStyle="1" w:styleId="ListParagraphChar">
    <w:name w:val="List Paragraph Char"/>
    <w:aliases w:val="List Paragraph11 Char,Recommendation Char,Bullet Points Char,NFP GP Bulleted List Char,Bullet point Char,List Paragraph1 Char,#List Paragraph Char,List Paragraph* Char,Dot Point Char,L Char"/>
    <w:basedOn w:val="DefaultParagraphFont"/>
    <w:link w:val="ListParagraph"/>
    <w:uiPriority w:val="34"/>
    <w:rsid w:val="004B2A68"/>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8E43A8"/>
    <w:rPr>
      <w:sz w:val="16"/>
      <w:szCs w:val="16"/>
    </w:rPr>
  </w:style>
  <w:style w:type="paragraph" w:styleId="CommentText">
    <w:name w:val="annotation text"/>
    <w:basedOn w:val="Normal"/>
    <w:link w:val="CommentTextChar"/>
    <w:uiPriority w:val="99"/>
    <w:unhideWhenUsed/>
    <w:rsid w:val="008E43A8"/>
    <w:pPr>
      <w:spacing w:line="240" w:lineRule="auto"/>
    </w:pPr>
    <w:rPr>
      <w:sz w:val="20"/>
    </w:rPr>
  </w:style>
  <w:style w:type="character" w:customStyle="1" w:styleId="CommentTextChar">
    <w:name w:val="Comment Text Char"/>
    <w:basedOn w:val="DefaultParagraphFont"/>
    <w:link w:val="CommentText"/>
    <w:uiPriority w:val="99"/>
    <w:rsid w:val="008E43A8"/>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8E43A8"/>
    <w:rPr>
      <w:b/>
      <w:bCs/>
    </w:rPr>
  </w:style>
  <w:style w:type="character" w:customStyle="1" w:styleId="CommentSubjectChar">
    <w:name w:val="Comment Subject Char"/>
    <w:basedOn w:val="CommentTextChar"/>
    <w:link w:val="CommentSubject"/>
    <w:uiPriority w:val="99"/>
    <w:semiHidden/>
    <w:rsid w:val="008E43A8"/>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474417466">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48096376">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787578670">
      <w:bodyDiv w:val="1"/>
      <w:marLeft w:val="0"/>
      <w:marRight w:val="0"/>
      <w:marTop w:val="0"/>
      <w:marBottom w:val="0"/>
      <w:divBdr>
        <w:top w:val="none" w:sz="0" w:space="0" w:color="auto"/>
        <w:left w:val="none" w:sz="0" w:space="0" w:color="auto"/>
        <w:bottom w:val="none" w:sz="0" w:space="0" w:color="auto"/>
        <w:right w:val="none" w:sz="0" w:space="0" w:color="auto"/>
      </w:divBdr>
    </w:div>
    <w:div w:id="1318192756">
      <w:bodyDiv w:val="1"/>
      <w:marLeft w:val="0"/>
      <w:marRight w:val="0"/>
      <w:marTop w:val="0"/>
      <w:marBottom w:val="0"/>
      <w:divBdr>
        <w:top w:val="none" w:sz="0" w:space="0" w:color="auto"/>
        <w:left w:val="none" w:sz="0" w:space="0" w:color="auto"/>
        <w:bottom w:val="none" w:sz="0" w:space="0" w:color="auto"/>
        <w:right w:val="none" w:sz="0" w:space="0" w:color="auto"/>
      </w:divBdr>
    </w:div>
    <w:div w:id="1490829463">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5D4A72F81F8A49A38E9CCE32F45397" ma:contentTypeVersion="21" ma:contentTypeDescription="Create a new document." ma:contentTypeScope="" ma:versionID="c641a9a197f542c9aa15abdfa28d1ad8">
  <xsd:schema xmlns:xsd="http://www.w3.org/2001/XMLSchema" xmlns:xs="http://www.w3.org/2001/XMLSchema" xmlns:p="http://schemas.microsoft.com/office/2006/metadata/properties" xmlns:ns2="e08774e1-7962-4f01-bd79-c8e42aee98e4" xmlns:ns3="87941206-7679-49f1-aa92-c6cc368fb1af" xmlns:ns4="81c01dc6-2c49-4730-b140-874c95cac377" targetNamespace="http://schemas.microsoft.com/office/2006/metadata/properties" ma:root="true" ma:fieldsID="2aca7b10f376aec4b7684cd80fea5540" ns2:_="" ns3:_="" ns4:_="">
    <xsd:import namespace="e08774e1-7962-4f01-bd79-c8e42aee98e4"/>
    <xsd:import namespace="87941206-7679-49f1-aa92-c6cc368fb1a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774e1-7962-4f01-bd79-c8e42aee9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41206-7679-49f1-aa92-c6cc368fb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66aa02-2d1f-46ef-a201-2e317db34062}" ma:internalName="TaxCatchAll" ma:showField="CatchAllData" ma:web="87941206-7679-49f1-aa92-c6cc368fb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08774e1-7962-4f01-bd79-c8e42aee9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customXml/itemProps3.xml><?xml version="1.0" encoding="utf-8"?>
<ds:datastoreItem xmlns:ds="http://schemas.openxmlformats.org/officeDocument/2006/customXml" ds:itemID="{52EC66C9-20CF-4BBF-9DCD-2318401628A9}">
  <ds:schemaRefs>
    <ds:schemaRef ds:uri="http://schemas.microsoft.com/sharepoint/v3/contenttype/forms"/>
  </ds:schemaRefs>
</ds:datastoreItem>
</file>

<file path=customXml/itemProps4.xml><?xml version="1.0" encoding="utf-8"?>
<ds:datastoreItem xmlns:ds="http://schemas.openxmlformats.org/officeDocument/2006/customXml" ds:itemID="{EDF660D8-2956-4C37-80AA-ED7B1D479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774e1-7962-4f01-bd79-c8e42aee98e4"/>
    <ds:schemaRef ds:uri="87941206-7679-49f1-aa92-c6cc368fb1a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5BD12-FF6D-4679-A232-DAD9BDA0FC1B}">
  <ds:schemaRefs>
    <ds:schemaRef ds:uri="http://schemas.microsoft.com/office/2006/metadata/properties"/>
    <ds:schemaRef ds:uri="http://schemas.microsoft.com/office/infopath/2007/PartnerControls"/>
    <ds:schemaRef ds:uri="81c01dc6-2c49-4730-b140-874c95cac377"/>
    <ds:schemaRef ds:uri="e08774e1-7962-4f01-bd79-c8e42aee98e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655</Words>
  <Characters>4242</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Carbon Farming Outreach Program Integrated Approaches to Building On-farm Emissions Knowledge: Gap Analysis - General Feedback</vt:lpstr>
    </vt:vector>
  </TitlesOfParts>
  <Company>Department of Social Services</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Farming Outreach Program Integrated Approaches to Building On-farm Emissions Knowledge: Gap Analysis - General Feedback</dc:title>
  <dc:subject/>
  <cp:keywords>[SEC=OFFICIAL]</cp:keywords>
  <cp:lastModifiedBy>MCKELL, Karen</cp:lastModifiedBy>
  <cp:revision>2</cp:revision>
  <cp:lastPrinted>2025-02-27T02:43:00Z</cp:lastPrinted>
  <dcterms:created xsi:type="dcterms:W3CDTF">2025-02-26T04:49:00Z</dcterms:created>
  <dcterms:modified xsi:type="dcterms:W3CDTF">2025-02-27T03:00:00Z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3018204BB021896C4E7DF4B1D43D219A</vt:lpwstr>
  </property>
  <property fmtid="{D5CDD505-2E9C-101B-9397-08002B2CF9AE}" pid="21" name="PM_Hash_Salt">
    <vt:lpwstr>7EC3ED71EB342240F3E0BABEC35E6119</vt:lpwstr>
  </property>
  <property fmtid="{D5CDD505-2E9C-101B-9397-08002B2CF9AE}" pid="22" name="PM_Hash_SHA1">
    <vt:lpwstr>B06775B8C75F52301FBD7A097E9226BF073CF4E8</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v=2022.1;a=SHA256;h=7CD10CEF3819BAC2C9ED0FC307E10CC549065B99FC14B30B9B844648C299A37C</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0b225603453f49368513824fcb82c324</vt:lpwstr>
  </property>
  <property fmtid="{D5CDD505-2E9C-101B-9397-08002B2CF9AE}" pid="35" name="PMUuid">
    <vt:lpwstr>v=2022.2;d=gov.au;g=46DD6D7C-8107-577B-BC6E-F348953B2E44</vt:lpwstr>
  </property>
  <property fmtid="{D5CDD505-2E9C-101B-9397-08002B2CF9AE}" pid="36" name="ContentTypeId">
    <vt:lpwstr>0x0101004D5D4A72F81F8A49A38E9CCE32F45397</vt:lpwstr>
  </property>
  <property fmtid="{D5CDD505-2E9C-101B-9397-08002B2CF9AE}" pid="37" name="MediaServiceImageTags">
    <vt:lpwstr/>
  </property>
  <property fmtid="{D5CDD505-2E9C-101B-9397-08002B2CF9AE}" pid="38" name="ClassificationContentMarkingHeaderShapeIds">
    <vt:lpwstr>3a2e555a,69f9a7c7,655d3eda</vt:lpwstr>
  </property>
  <property fmtid="{D5CDD505-2E9C-101B-9397-08002B2CF9AE}" pid="39" name="ClassificationContentMarkingHeaderFontProps">
    <vt:lpwstr>#ff0000,12,Calibri</vt:lpwstr>
  </property>
  <property fmtid="{D5CDD505-2E9C-101B-9397-08002B2CF9AE}" pid="40" name="ClassificationContentMarkingHeaderText">
    <vt:lpwstr>OFFICIAL</vt:lpwstr>
  </property>
  <property fmtid="{D5CDD505-2E9C-101B-9397-08002B2CF9AE}" pid="41" name="ClassificationContentMarkingFooterShapeIds">
    <vt:lpwstr>6809819e,2f8d4829,1f7e13c7</vt:lpwstr>
  </property>
  <property fmtid="{D5CDD505-2E9C-101B-9397-08002B2CF9AE}" pid="42" name="ClassificationContentMarkingFooterFontProps">
    <vt:lpwstr>#ff0000,12,Calibri</vt:lpwstr>
  </property>
  <property fmtid="{D5CDD505-2E9C-101B-9397-08002B2CF9AE}" pid="43" name="ClassificationContentMarkingFooterText">
    <vt:lpwstr>OFFICIAL</vt:lpwstr>
  </property>
  <property fmtid="{D5CDD505-2E9C-101B-9397-08002B2CF9AE}" pid="44" name="MSIP_Label_933d8be6-3c40-4052-87a2-9c2adcba8759_Enabled">
    <vt:lpwstr>true</vt:lpwstr>
  </property>
  <property fmtid="{D5CDD505-2E9C-101B-9397-08002B2CF9AE}" pid="45" name="MSIP_Label_933d8be6-3c40-4052-87a2-9c2adcba8759_SetDate">
    <vt:lpwstr>2025-01-31T04:08:42Z</vt:lpwstr>
  </property>
  <property fmtid="{D5CDD505-2E9C-101B-9397-08002B2CF9AE}" pid="46" name="MSIP_Label_933d8be6-3c40-4052-87a2-9c2adcba8759_Method">
    <vt:lpwstr>Privileged</vt:lpwstr>
  </property>
  <property fmtid="{D5CDD505-2E9C-101B-9397-08002B2CF9AE}" pid="47" name="MSIP_Label_933d8be6-3c40-4052-87a2-9c2adcba8759_Name">
    <vt:lpwstr>OFFICIAL</vt:lpwstr>
  </property>
  <property fmtid="{D5CDD505-2E9C-101B-9397-08002B2CF9AE}" pid="48" name="MSIP_Label_933d8be6-3c40-4052-87a2-9c2adcba8759_SiteId">
    <vt:lpwstr>2be67eb7-400c-4b3f-a5a1-1258c0da0696</vt:lpwstr>
  </property>
  <property fmtid="{D5CDD505-2E9C-101B-9397-08002B2CF9AE}" pid="49" name="MSIP_Label_933d8be6-3c40-4052-87a2-9c2adcba8759_ActionId">
    <vt:lpwstr>1656b948-090f-45af-a491-7269ad86bee4</vt:lpwstr>
  </property>
  <property fmtid="{D5CDD505-2E9C-101B-9397-08002B2CF9AE}" pid="50" name="MSIP_Label_933d8be6-3c40-4052-87a2-9c2adcba8759_ContentBits">
    <vt:lpwstr>3</vt:lpwstr>
  </property>
</Properties>
</file>