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9D6C" w14:textId="77777777" w:rsidR="00943E71" w:rsidRDefault="00943E71" w:rsidP="00943E71">
      <w:pPr>
        <w:pStyle w:val="Header"/>
        <w:rPr>
          <w:rFonts w:eastAsiaTheme="majorEastAsia" w:cstheme="majorHAnsi"/>
          <w:b w:val="0"/>
          <w:bCs/>
          <w:color w:val="CF0A2C" w:themeColor="accent1"/>
          <w:sz w:val="36"/>
          <w:szCs w:val="28"/>
        </w:rPr>
      </w:pPr>
      <w:r w:rsidRPr="00D15D3F">
        <w:rPr>
          <w:rFonts w:eastAsiaTheme="majorEastAsia" w:cstheme="majorHAnsi"/>
          <w:b w:val="0"/>
          <w:bCs/>
          <w:color w:val="CF0A2C" w:themeColor="accent1"/>
          <w:sz w:val="36"/>
          <w:szCs w:val="28"/>
        </w:rPr>
        <w:t>Leaving Violence Program Regional Trials Expansion</w:t>
      </w:r>
    </w:p>
    <w:p w14:paraId="73C28B81" w14:textId="005B4351" w:rsidR="0032204D" w:rsidRPr="00F85F98" w:rsidRDefault="00456603" w:rsidP="00F001B4">
      <w:pPr>
        <w:numPr>
          <w:ilvl w:val="1"/>
          <w:numId w:val="0"/>
        </w:numPr>
        <w:pBdr>
          <w:bottom w:val="single" w:sz="4" w:space="7"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96EBF50" w14:textId="5AF6122E" w:rsidR="0032204D" w:rsidRDefault="0032204D" w:rsidP="0032204D">
      <w:pPr>
        <w:spacing w:before="120" w:after="120"/>
        <w:rPr>
          <w:color w:val="auto"/>
        </w:rPr>
      </w:pPr>
      <w:r w:rsidRPr="00854ACD">
        <w:rPr>
          <w:color w:val="auto"/>
        </w:rPr>
        <w:t xml:space="preserve">The </w:t>
      </w:r>
      <w:r w:rsidR="002812BF">
        <w:rPr>
          <w:color w:val="auto"/>
        </w:rPr>
        <w:t>Department of Social Services</w:t>
      </w:r>
      <w:r w:rsidRPr="00854ACD">
        <w:rPr>
          <w:color w:val="auto"/>
        </w:rPr>
        <w:t xml:space="preserve"> </w:t>
      </w:r>
      <w:r>
        <w:rPr>
          <w:color w:val="auto"/>
        </w:rPr>
        <w:t>(the department) has provided the following general f</w:t>
      </w:r>
      <w:r w:rsidRPr="00854ACD">
        <w:rPr>
          <w:color w:val="auto"/>
        </w:rPr>
        <w:t xml:space="preserve">eedback for applicants of the </w:t>
      </w:r>
      <w:r w:rsidR="002812BF">
        <w:rPr>
          <w:color w:val="auto"/>
        </w:rPr>
        <w:t xml:space="preserve">Leaving Violence Program Regional Trials Expansion </w:t>
      </w:r>
      <w:r w:rsidRPr="00854ACD">
        <w:rPr>
          <w:color w:val="auto"/>
        </w:rPr>
        <w:t>grant opportunity.</w:t>
      </w:r>
    </w:p>
    <w:p w14:paraId="78AE25D1" w14:textId="483238FE" w:rsidR="0032204D" w:rsidRPr="00B26492" w:rsidRDefault="0032204D" w:rsidP="0032204D">
      <w:pPr>
        <w:pStyle w:val="BodyText"/>
      </w:pPr>
      <w:r>
        <w:t xml:space="preserve">Assessment of applications was in accordance </w:t>
      </w:r>
      <w:r w:rsidR="00F001B4">
        <w:t>with</w:t>
      </w:r>
      <w:r>
        <w:t xml:space="preserve"> the procedure detailed in the grant opportunity guidelines</w:t>
      </w:r>
      <w:r w:rsidR="00F001B4">
        <w:t xml:space="preserve"> (the guidelines)</w:t>
      </w:r>
      <w:r>
        <w:t xml:space="preserve"> and outlined in the selection process below.</w:t>
      </w:r>
    </w:p>
    <w:p w14:paraId="4BEDC740" w14:textId="77777777" w:rsidR="0032204D" w:rsidRPr="00BD0B44" w:rsidRDefault="0032204D" w:rsidP="00BD0B44">
      <w:pPr>
        <w:pStyle w:val="Heading2"/>
        <w:spacing w:before="120"/>
        <w:rPr>
          <w:color w:val="C00000"/>
          <w:sz w:val="28"/>
          <w:szCs w:val="28"/>
        </w:rPr>
      </w:pPr>
      <w:r w:rsidRPr="00BD0B44">
        <w:rPr>
          <w:color w:val="C00000"/>
          <w:sz w:val="28"/>
          <w:szCs w:val="28"/>
        </w:rPr>
        <w:t>Overview</w:t>
      </w:r>
    </w:p>
    <w:p w14:paraId="7C01B3B2" w14:textId="49C13573" w:rsidR="0032204D" w:rsidRDefault="0032204D" w:rsidP="00AF458C">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2812BF">
        <w:t>29 November</w:t>
      </w:r>
      <w:r w:rsidR="002812BF" w:rsidRPr="002F1A92">
        <w:t xml:space="preserve"> 2024</w:t>
      </w:r>
      <w:r w:rsidR="002812BF">
        <w:t xml:space="preserve"> </w:t>
      </w:r>
      <w:r w:rsidRPr="00854ACD">
        <w:rPr>
          <w:color w:val="auto"/>
        </w:rPr>
        <w:t xml:space="preserve">and closed on </w:t>
      </w:r>
      <w:r w:rsidR="002812BF">
        <w:t xml:space="preserve">12 </w:t>
      </w:r>
      <w:r w:rsidR="002812BF" w:rsidRPr="002F1A92">
        <w:t>December 202</w:t>
      </w:r>
      <w:r w:rsidR="002812BF" w:rsidRPr="002812BF">
        <w:t>4</w:t>
      </w:r>
      <w:r w:rsidRPr="002812BF">
        <w:rPr>
          <w:color w:val="auto"/>
        </w:rPr>
        <w:t>.</w:t>
      </w:r>
    </w:p>
    <w:p w14:paraId="33C21CDF" w14:textId="77777777" w:rsidR="00E40B07" w:rsidRPr="00943E71" w:rsidRDefault="00E40B07" w:rsidP="00AF458C">
      <w:pPr>
        <w:pStyle w:val="BodyText"/>
        <w:spacing w:after="120"/>
      </w:pPr>
      <w:r w:rsidRPr="00943E71">
        <w:t>On 1 May 2024, the Australian Government announced the permanent establishment of the Leaving Violence Program to support victim-survivors to make choices about leaving violent intimate partner relationships and increasing their safety by providing financial and other supports.</w:t>
      </w:r>
    </w:p>
    <w:p w14:paraId="127C8087" w14:textId="0BA8D184" w:rsidR="00E40B07" w:rsidRPr="00943E71" w:rsidRDefault="00E40B07" w:rsidP="00AF458C">
      <w:pPr>
        <w:pStyle w:val="BodyText"/>
        <w:spacing w:after="120"/>
      </w:pPr>
      <w:r w:rsidRPr="00943E71">
        <w:t xml:space="preserve">The Leaving Violence Program consists of the National Program and the </w:t>
      </w:r>
      <w:r w:rsidR="00456603">
        <w:t>4</w:t>
      </w:r>
      <w:r w:rsidRPr="00943E71">
        <w:t xml:space="preserve"> Regional Trials. The delivery models for the Leaving Violence Program provides choice for all victim-survivors, including Aboriginal and Torres Strait Islander victim-survivors on how they would like to be supported.</w:t>
      </w:r>
    </w:p>
    <w:p w14:paraId="35EF49D7" w14:textId="667A6102" w:rsidR="00E40B07" w:rsidRPr="00943E71" w:rsidRDefault="00E40B07" w:rsidP="00AF458C">
      <w:pPr>
        <w:pStyle w:val="BodyText"/>
        <w:spacing w:after="120"/>
      </w:pPr>
      <w:r w:rsidRPr="00943E71">
        <w:t>The purpose of the grant is to provide support to Aboriginal and Torres Strait Islander individuals and communities, aligning with:</w:t>
      </w:r>
    </w:p>
    <w:p w14:paraId="37F07FCB" w14:textId="042B4588" w:rsidR="00E40B07" w:rsidRPr="00943E71" w:rsidRDefault="00E40B07" w:rsidP="00AF458C">
      <w:pPr>
        <w:pStyle w:val="BodyText"/>
        <w:numPr>
          <w:ilvl w:val="0"/>
          <w:numId w:val="24"/>
        </w:numPr>
        <w:spacing w:after="120"/>
      </w:pPr>
      <w:r w:rsidRPr="00943E71">
        <w:t xml:space="preserve">the </w:t>
      </w:r>
      <w:hyperlink r:id="rId9" w:anchor=":~:text=National%20Agreement%20on%20Closing%20the%20Gap." w:history="1">
        <w:r w:rsidRPr="00943E71">
          <w:rPr>
            <w:rStyle w:val="Hyperlink"/>
            <w:i/>
            <w:iCs/>
          </w:rPr>
          <w:t>National Agreement on Closing the Gap</w:t>
        </w:r>
      </w:hyperlink>
      <w:r w:rsidR="00456603">
        <w:rPr>
          <w:rStyle w:val="FootnoteReference"/>
          <w:i/>
          <w:iCs/>
          <w:color w:val="0000FF" w:themeColor="hyperlink"/>
          <w:u w:val="single"/>
        </w:rPr>
        <w:footnoteReference w:id="1"/>
      </w:r>
      <w:r w:rsidRPr="00943E71">
        <w:rPr>
          <w:i/>
          <w:iCs/>
        </w:rPr>
        <w:t>,</w:t>
      </w:r>
      <w:r w:rsidRPr="00943E71">
        <w:t xml:space="preserve"> Families and Households Outcome 13 target to reduce the rate of all forms of family violence and abuse against Aboriginal and Torres Strait Islander women and children by 50% by 2031.</w:t>
      </w:r>
    </w:p>
    <w:p w14:paraId="20635B8D" w14:textId="55CE62DA" w:rsidR="00E40B07" w:rsidRPr="00943E71" w:rsidRDefault="00E40B07" w:rsidP="00AF458C">
      <w:pPr>
        <w:pStyle w:val="BodyText"/>
        <w:numPr>
          <w:ilvl w:val="0"/>
          <w:numId w:val="24"/>
        </w:numPr>
        <w:spacing w:after="120"/>
      </w:pPr>
      <w:r w:rsidRPr="00943E71">
        <w:t xml:space="preserve">the </w:t>
      </w:r>
      <w:hyperlink r:id="rId10" w:history="1">
        <w:r w:rsidRPr="00943E71">
          <w:rPr>
            <w:rStyle w:val="Hyperlink"/>
            <w:i/>
            <w:iCs/>
          </w:rPr>
          <w:t>National Plan to End Violence against Women and Children 2022-2032</w:t>
        </w:r>
      </w:hyperlink>
      <w:r w:rsidR="00456603">
        <w:rPr>
          <w:rStyle w:val="FootnoteReference"/>
          <w:i/>
          <w:iCs/>
          <w:color w:val="0000FF" w:themeColor="hyperlink"/>
          <w:u w:val="single"/>
        </w:rPr>
        <w:footnoteReference w:id="2"/>
      </w:r>
      <w:r w:rsidRPr="00943E71">
        <w:t>, which includes a commitment for 2, 5-year Aboriginal and Torres Strait Islander Action Plans.</w:t>
      </w:r>
    </w:p>
    <w:p w14:paraId="711C39E0" w14:textId="0F11DCAA" w:rsidR="00E40B07" w:rsidRPr="00E40B07" w:rsidRDefault="00E40B07" w:rsidP="00AF458C">
      <w:pPr>
        <w:pStyle w:val="BodyText"/>
        <w:spacing w:after="120"/>
      </w:pPr>
      <w:r w:rsidRPr="00943E71">
        <w:t>The Regional Trials will provide financial assistance and support to individuals of any gender and background, experiencing intimate partner violence, empowering them to separate from an abusive intimate partner relationship. The Regional Trials will provide eligible Aboriginal and Torres Strait Islander peoples the option to access the Leaving Violence Program through an Aboriginal and Torres Strait Islander Community-Controlled Organisation (ACCO), or other Indigenous providers.</w:t>
      </w:r>
    </w:p>
    <w:p w14:paraId="0468E255" w14:textId="0B1716FA" w:rsidR="0032204D" w:rsidRPr="00BD0B44" w:rsidRDefault="0032204D" w:rsidP="00E40B07">
      <w:pPr>
        <w:pStyle w:val="Heading2"/>
        <w:spacing w:before="120"/>
        <w:rPr>
          <w:color w:val="C00000"/>
          <w:sz w:val="28"/>
          <w:szCs w:val="28"/>
        </w:rPr>
      </w:pPr>
      <w:r w:rsidRPr="00BD0B44">
        <w:rPr>
          <w:color w:val="C00000"/>
          <w:sz w:val="28"/>
          <w:szCs w:val="28"/>
        </w:rPr>
        <w:t>Selection Process</w:t>
      </w:r>
    </w:p>
    <w:p w14:paraId="46BF8915" w14:textId="3185B2FA" w:rsidR="0032204D" w:rsidRPr="00854ACD" w:rsidRDefault="0032204D" w:rsidP="00A170E6">
      <w:pPr>
        <w:pStyle w:val="BodyText"/>
        <w:spacing w:after="0"/>
        <w:rPr>
          <w:color w:val="auto"/>
        </w:rPr>
      </w:pPr>
      <w:r>
        <w:t xml:space="preserve">The Community Grants Hub </w:t>
      </w:r>
      <w:r w:rsidR="00F45BB8">
        <w:t xml:space="preserve">(the Hub) </w:t>
      </w:r>
      <w:r>
        <w:t xml:space="preserve">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07C7D559" w:rsidR="00D05B2E" w:rsidRDefault="00D05B2E" w:rsidP="00A170E6">
      <w:pPr>
        <w:spacing w:before="120"/>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a </w:t>
      </w:r>
      <w:r w:rsidR="00EE3F0B" w:rsidRPr="00EE3F0B">
        <w:rPr>
          <w:color w:val="auto"/>
        </w:rPr>
        <w:t>Targeted competitive</w:t>
      </w:r>
      <w:r w:rsidR="00EE3F0B">
        <w:rPr>
          <w:color w:val="auto"/>
        </w:rPr>
        <w:t xml:space="preserve"> </w:t>
      </w:r>
      <w:r w:rsidRPr="00854ACD">
        <w:rPr>
          <w:color w:val="auto"/>
        </w:rPr>
        <w:t>grant process</w:t>
      </w:r>
      <w:r>
        <w:rPr>
          <w:color w:val="auto"/>
        </w:rPr>
        <w:t xml:space="preserve">. </w:t>
      </w:r>
      <w:r w:rsidR="0032204D">
        <w:rPr>
          <w:color w:val="auto"/>
        </w:rPr>
        <w:t xml:space="preserve">Applications which </w:t>
      </w:r>
      <w:r w:rsidR="00BD0B44">
        <w:rPr>
          <w:color w:val="auto"/>
        </w:rPr>
        <w:t xml:space="preserve">underwent </w:t>
      </w:r>
      <w:r w:rsidR="0032204D">
        <w:rPr>
          <w:color w:val="auto"/>
        </w:rPr>
        <w:t>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0FD91A83" w:rsidR="0032204D" w:rsidRDefault="0032204D" w:rsidP="00A170E6">
      <w:pPr>
        <w:spacing w:before="120"/>
        <w:rPr>
          <w:color w:val="auto"/>
        </w:rPr>
      </w:pPr>
      <w:r>
        <w:rPr>
          <w:color w:val="auto"/>
        </w:rPr>
        <w:lastRenderedPageBreak/>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05BF619D" w14:textId="1329A560" w:rsidR="002F777D" w:rsidRPr="002F777D" w:rsidRDefault="0032204D" w:rsidP="00A170E6">
      <w:pPr>
        <w:pStyle w:val="BodyText"/>
        <w:spacing w:after="0"/>
        <w:rPr>
          <w:color w:val="auto"/>
        </w:rPr>
      </w:pPr>
      <w:r>
        <w:rPr>
          <w:color w:val="auto"/>
        </w:rPr>
        <w:t xml:space="preserve">The panel’s consideration </w:t>
      </w:r>
      <w:r w:rsidRPr="005B1528">
        <w:rPr>
          <w:color w:val="auto"/>
        </w:rPr>
        <w:t>of assessed applications was, based on:</w:t>
      </w:r>
    </w:p>
    <w:p w14:paraId="2D7AC1AA" w14:textId="625F86B3" w:rsidR="0032204D" w:rsidRPr="00943E71" w:rsidRDefault="00BD0B44" w:rsidP="00A170E6">
      <w:pPr>
        <w:pStyle w:val="BodyText"/>
        <w:numPr>
          <w:ilvl w:val="0"/>
          <w:numId w:val="14"/>
        </w:numPr>
        <w:spacing w:after="0"/>
        <w:ind w:left="714" w:hanging="357"/>
        <w:rPr>
          <w:color w:val="auto"/>
        </w:rPr>
      </w:pPr>
      <w:r w:rsidRPr="00943E71">
        <w:rPr>
          <w:color w:val="auto"/>
        </w:rPr>
        <w:t xml:space="preserve">Meeting the </w:t>
      </w:r>
      <w:r w:rsidR="0032204D" w:rsidRPr="00943E71">
        <w:rPr>
          <w:color w:val="auto"/>
        </w:rPr>
        <w:t>compliance</w:t>
      </w:r>
      <w:r w:rsidRPr="00943E71">
        <w:rPr>
          <w:color w:val="auto"/>
        </w:rPr>
        <w:t xml:space="preserve"> requirements outlined in</w:t>
      </w:r>
      <w:r w:rsidR="0032204D" w:rsidRPr="00943E71">
        <w:rPr>
          <w:color w:val="auto"/>
        </w:rPr>
        <w:t xml:space="preserve"> the guidelines</w:t>
      </w:r>
    </w:p>
    <w:p w14:paraId="59646AE7" w14:textId="110F49A3" w:rsidR="0032204D" w:rsidRPr="00943E71" w:rsidRDefault="00BD0B44" w:rsidP="00A170E6">
      <w:pPr>
        <w:pStyle w:val="BodyText"/>
        <w:numPr>
          <w:ilvl w:val="0"/>
          <w:numId w:val="14"/>
        </w:numPr>
        <w:spacing w:after="0"/>
        <w:ind w:left="714" w:hanging="357"/>
        <w:rPr>
          <w:color w:val="auto"/>
        </w:rPr>
      </w:pPr>
      <w:r w:rsidRPr="00943E71">
        <w:rPr>
          <w:color w:val="auto"/>
        </w:rPr>
        <w:t xml:space="preserve">Meeting the </w:t>
      </w:r>
      <w:r w:rsidR="0032204D" w:rsidRPr="00943E71">
        <w:rPr>
          <w:color w:val="auto"/>
        </w:rPr>
        <w:t>eligibility</w:t>
      </w:r>
      <w:r w:rsidRPr="00943E71">
        <w:rPr>
          <w:color w:val="auto"/>
        </w:rPr>
        <w:t xml:space="preserve"> requirements outline in the guidelines</w:t>
      </w:r>
    </w:p>
    <w:p w14:paraId="7C65F914" w14:textId="7DDEE9EA" w:rsidR="0032204D" w:rsidRPr="00943E71" w:rsidRDefault="0032204D" w:rsidP="00A170E6">
      <w:pPr>
        <w:pStyle w:val="ListParagraph"/>
        <w:numPr>
          <w:ilvl w:val="0"/>
          <w:numId w:val="14"/>
        </w:numPr>
        <w:spacing w:before="120"/>
        <w:ind w:left="714" w:hanging="357"/>
        <w:rPr>
          <w:color w:val="auto"/>
        </w:rPr>
      </w:pPr>
      <w:r w:rsidRPr="00943E71">
        <w:rPr>
          <w:color w:val="auto"/>
        </w:rPr>
        <w:t xml:space="preserve">how well </w:t>
      </w:r>
      <w:r w:rsidR="00BD0B44" w:rsidRPr="00943E71">
        <w:rPr>
          <w:color w:val="auto"/>
        </w:rPr>
        <w:t xml:space="preserve">the </w:t>
      </w:r>
      <w:r w:rsidRPr="00943E71">
        <w:rPr>
          <w:color w:val="auto"/>
        </w:rPr>
        <w:t>responses met the assessment criteri</w:t>
      </w:r>
      <w:r w:rsidR="00BD0B44" w:rsidRPr="00943E71">
        <w:rPr>
          <w:color w:val="auto"/>
        </w:rPr>
        <w:t>a</w:t>
      </w:r>
    </w:p>
    <w:p w14:paraId="6F117A4F" w14:textId="26497E55" w:rsidR="0032204D" w:rsidRPr="00943E71" w:rsidRDefault="002F777D" w:rsidP="00A170E6">
      <w:pPr>
        <w:pStyle w:val="BodyText"/>
        <w:numPr>
          <w:ilvl w:val="0"/>
          <w:numId w:val="14"/>
        </w:numPr>
        <w:spacing w:after="0"/>
        <w:ind w:left="714" w:hanging="357"/>
        <w:rPr>
          <w:color w:val="auto"/>
        </w:rPr>
      </w:pPr>
      <w:r w:rsidRPr="00943E71">
        <w:rPr>
          <w:rFonts w:ascii="Arial" w:hAnsi="Arial" w:cs="Arial"/>
          <w:szCs w:val="22"/>
        </w:rPr>
        <w:t>the volume of applications received</w:t>
      </w:r>
      <w:r w:rsidRPr="00943E71">
        <w:rPr>
          <w:color w:val="auto"/>
        </w:rPr>
        <w:t xml:space="preserve"> and </w:t>
      </w:r>
      <w:r w:rsidR="0032204D" w:rsidRPr="00943E71">
        <w:rPr>
          <w:color w:val="auto"/>
        </w:rPr>
        <w:t xml:space="preserve">the extent </w:t>
      </w:r>
      <w:r w:rsidR="00BD0B44" w:rsidRPr="00943E71">
        <w:rPr>
          <w:color w:val="auto"/>
        </w:rPr>
        <w:t xml:space="preserve">to which </w:t>
      </w:r>
      <w:r w:rsidR="0032204D" w:rsidRPr="00943E71">
        <w:rPr>
          <w:color w:val="auto"/>
        </w:rPr>
        <w:t>applications compared against other applications</w:t>
      </w:r>
    </w:p>
    <w:p w14:paraId="0C8E2742" w14:textId="6B87A1DD" w:rsidR="0032204D" w:rsidRPr="00943E71" w:rsidRDefault="0032204D" w:rsidP="00A170E6">
      <w:pPr>
        <w:pStyle w:val="BodyText"/>
        <w:numPr>
          <w:ilvl w:val="0"/>
          <w:numId w:val="14"/>
        </w:numPr>
        <w:spacing w:after="0"/>
        <w:ind w:left="714" w:hanging="357"/>
        <w:rPr>
          <w:color w:val="auto"/>
        </w:rPr>
      </w:pPr>
      <w:r w:rsidRPr="00943E71">
        <w:rPr>
          <w:color w:val="auto"/>
        </w:rPr>
        <w:t xml:space="preserve"> </w:t>
      </w:r>
      <w:r w:rsidR="00BD0B44" w:rsidRPr="00943E71">
        <w:rPr>
          <w:color w:val="auto"/>
        </w:rPr>
        <w:t xml:space="preserve">the provision and appropriateness of the </w:t>
      </w:r>
      <w:r w:rsidRPr="00943E71">
        <w:rPr>
          <w:color w:val="auto"/>
        </w:rPr>
        <w:t>requested attachments</w:t>
      </w:r>
    </w:p>
    <w:p w14:paraId="4484BA83" w14:textId="5A39F559" w:rsidR="0032204D" w:rsidRPr="00943E71" w:rsidRDefault="00BD0B44" w:rsidP="00A170E6">
      <w:pPr>
        <w:pStyle w:val="BodyText"/>
        <w:numPr>
          <w:ilvl w:val="0"/>
          <w:numId w:val="14"/>
        </w:numPr>
        <w:spacing w:after="0"/>
        <w:ind w:left="714" w:hanging="357"/>
        <w:rPr>
          <w:color w:val="auto"/>
        </w:rPr>
      </w:pPr>
      <w:r w:rsidRPr="00943E71">
        <w:rPr>
          <w:color w:val="auto"/>
        </w:rPr>
        <w:t>W</w:t>
      </w:r>
      <w:r w:rsidR="0032204D" w:rsidRPr="00943E71">
        <w:rPr>
          <w:color w:val="auto"/>
        </w:rPr>
        <w:t>hether</w:t>
      </w:r>
      <w:r w:rsidRPr="00943E71">
        <w:rPr>
          <w:color w:val="auto"/>
        </w:rPr>
        <w:t xml:space="preserve"> the project demonstrated </w:t>
      </w:r>
      <w:r w:rsidR="0032204D" w:rsidRPr="00943E71">
        <w:rPr>
          <w:color w:val="auto"/>
        </w:rPr>
        <w:t>value with relevant money</w:t>
      </w:r>
    </w:p>
    <w:p w14:paraId="32F3FB86" w14:textId="77777777" w:rsidR="0032204D" w:rsidRPr="00943E71" w:rsidRDefault="0032204D" w:rsidP="00A170E6">
      <w:pPr>
        <w:pStyle w:val="BodyText"/>
        <w:numPr>
          <w:ilvl w:val="0"/>
          <w:numId w:val="14"/>
        </w:numPr>
        <w:spacing w:after="0"/>
        <w:ind w:left="714" w:hanging="357"/>
        <w:rPr>
          <w:color w:val="auto"/>
        </w:rPr>
      </w:pPr>
      <w:r w:rsidRPr="00943E71">
        <w:rPr>
          <w:color w:val="auto"/>
        </w:rPr>
        <w:t>how the proposed activities compared to &lt;insert information&gt;</w:t>
      </w:r>
    </w:p>
    <w:p w14:paraId="5505058A" w14:textId="7C801562" w:rsidR="0032204D" w:rsidRPr="00943E71" w:rsidRDefault="0032204D" w:rsidP="00A170E6">
      <w:pPr>
        <w:pStyle w:val="BodyText"/>
        <w:numPr>
          <w:ilvl w:val="0"/>
          <w:numId w:val="14"/>
        </w:numPr>
        <w:spacing w:after="0"/>
        <w:ind w:left="714" w:hanging="357"/>
        <w:rPr>
          <w:color w:val="auto"/>
        </w:rPr>
      </w:pPr>
      <w:r w:rsidRPr="00943E71">
        <w:rPr>
          <w:color w:val="auto"/>
        </w:rPr>
        <w:t>identified risks and the proposed mitigation strategies for the department and the Commonwealth</w:t>
      </w:r>
      <w:r w:rsidR="00456603">
        <w:rPr>
          <w:color w:val="auto"/>
        </w:rPr>
        <w:t>.</w:t>
      </w:r>
    </w:p>
    <w:p w14:paraId="455326A7" w14:textId="2BD6D1CD" w:rsidR="00671C0E" w:rsidRPr="00817C12" w:rsidRDefault="00671C0E" w:rsidP="00671C0E">
      <w:pPr>
        <w:pStyle w:val="Heading2"/>
        <w:spacing w:before="120"/>
        <w:rPr>
          <w:color w:val="C00000"/>
          <w:sz w:val="28"/>
          <w:szCs w:val="28"/>
        </w:rPr>
      </w:pPr>
      <w:r w:rsidRPr="00817C12">
        <w:rPr>
          <w:color w:val="C00000"/>
          <w:sz w:val="28"/>
          <w:szCs w:val="28"/>
        </w:rPr>
        <w:t>Selection Results</w:t>
      </w:r>
    </w:p>
    <w:p w14:paraId="1E52B474" w14:textId="12752FE1" w:rsidR="008A4069" w:rsidRDefault="00671C0E" w:rsidP="00A170E6">
      <w:pPr>
        <w:pStyle w:val="BodyText"/>
        <w:spacing w:after="0"/>
        <w:rPr>
          <w:color w:val="auto"/>
        </w:rPr>
      </w:pPr>
      <w:r>
        <w:t xml:space="preserve">There was a strong interest in the grant opportunity and applications were of a high standard. </w:t>
      </w:r>
      <w:r w:rsidR="00EE3F0B" w:rsidRPr="00943E71">
        <w:rPr>
          <w:color w:val="auto"/>
        </w:rPr>
        <w:t xml:space="preserve">The preferred applicants </w:t>
      </w:r>
      <w:r w:rsidRPr="00943E71">
        <w:rPr>
          <w:color w:val="auto"/>
        </w:rPr>
        <w:t>demonstrated</w:t>
      </w:r>
      <w:r w:rsidRPr="00942976">
        <w:rPr>
          <w:color w:val="auto"/>
        </w:rPr>
        <w:t xml:space="preserve"> </w:t>
      </w:r>
      <w:r>
        <w:rPr>
          <w:color w:val="auto"/>
        </w:rPr>
        <w:t xml:space="preserve">their </w:t>
      </w:r>
      <w:r w:rsidRPr="00942976">
        <w:rPr>
          <w:color w:val="auto"/>
        </w:rPr>
        <w:t>ability to meet the gran</w:t>
      </w:r>
      <w:r>
        <w:rPr>
          <w:color w:val="auto"/>
        </w:rPr>
        <w:t xml:space="preserve">t </w:t>
      </w:r>
      <w:r w:rsidR="008A4069">
        <w:rPr>
          <w:color w:val="auto"/>
        </w:rPr>
        <w:t>requirements outlined in the guidelines based on the strength of their responses to the assessment criteria.</w:t>
      </w:r>
    </w:p>
    <w:p w14:paraId="492CDAD3" w14:textId="58C15BE4" w:rsidR="0032204D" w:rsidRDefault="0032204D" w:rsidP="00A170E6">
      <w:pPr>
        <w:pStyle w:val="BodyText"/>
        <w:spacing w:after="0"/>
      </w:pPr>
      <w:r w:rsidRPr="005F3F47">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58D3A6F8" w14:textId="2CD70010" w:rsidR="0032204D" w:rsidRDefault="0032204D" w:rsidP="00A170E6">
      <w:pPr>
        <w:pStyle w:val="BodyText"/>
        <w:spacing w:after="0"/>
      </w:pPr>
      <w:r>
        <w:t>This feedback is provided to assist grant applicants to understand what comprised a strong application and</w:t>
      </w:r>
      <w:r w:rsidR="00817C12">
        <w:t xml:space="preserve"> what was </w:t>
      </w:r>
      <w:r>
        <w:t>quality responses to the assessment criteri</w:t>
      </w:r>
      <w:r w:rsidR="00817C12">
        <w:t>a</w:t>
      </w:r>
      <w:r>
        <w:t>.</w:t>
      </w:r>
    </w:p>
    <w:p w14:paraId="18567879" w14:textId="0CEF2D72" w:rsidR="00AD6A88" w:rsidRDefault="0032204D" w:rsidP="00A170E6">
      <w:pPr>
        <w:pStyle w:val="Heading3"/>
        <w:spacing w:before="120" w:after="0"/>
        <w:rPr>
          <w:color w:val="C00000"/>
          <w:sz w:val="24"/>
          <w:szCs w:val="24"/>
        </w:rPr>
      </w:pPr>
      <w:r w:rsidRPr="00817C12">
        <w:rPr>
          <w:color w:val="C00000"/>
          <w:sz w:val="24"/>
          <w:szCs w:val="24"/>
        </w:rPr>
        <w:t>Criterion 1</w:t>
      </w:r>
    </w:p>
    <w:p w14:paraId="0B743ADA" w14:textId="4EAF2C4E" w:rsidR="00AD6A88" w:rsidRPr="005F3F47" w:rsidRDefault="00AD6A88" w:rsidP="00A170E6">
      <w:pPr>
        <w:pStyle w:val="BodyText"/>
        <w:spacing w:after="0"/>
        <w:rPr>
          <w:b/>
          <w:bCs/>
        </w:rPr>
      </w:pPr>
      <w:r w:rsidRPr="005F3F47">
        <w:rPr>
          <w:b/>
          <w:bCs/>
        </w:rPr>
        <w:t>Coverage and scope for the region</w:t>
      </w:r>
    </w:p>
    <w:p w14:paraId="1B765277" w14:textId="4A85C893" w:rsidR="00EE3F0B" w:rsidRPr="00DF7CDC" w:rsidRDefault="00AD6A88" w:rsidP="00A170E6">
      <w:pPr>
        <w:pStyle w:val="Default"/>
        <w:spacing w:before="120"/>
        <w:rPr>
          <w:sz w:val="22"/>
          <w:szCs w:val="22"/>
        </w:rPr>
      </w:pPr>
      <w:r w:rsidRPr="00DF7CDC">
        <w:rPr>
          <w:sz w:val="22"/>
          <w:szCs w:val="22"/>
        </w:rPr>
        <w:t>Demonstrate how your organisation, individually, or as the lead of a consortium, w</w:t>
      </w:r>
      <w:r w:rsidR="009B69CD" w:rsidRPr="00DF7CDC">
        <w:rPr>
          <w:sz w:val="22"/>
          <w:szCs w:val="22"/>
        </w:rPr>
        <w:t>ould</w:t>
      </w:r>
      <w:r w:rsidRPr="00DF7CDC">
        <w:rPr>
          <w:sz w:val="22"/>
          <w:szCs w:val="22"/>
        </w:rPr>
        <w:t xml:space="preserve"> provide a strong representative base with coverage and scope for the region.</w:t>
      </w:r>
    </w:p>
    <w:p w14:paraId="05026E94" w14:textId="096C8F50" w:rsidR="00AD6A88" w:rsidRPr="00DF7CDC" w:rsidRDefault="00AD6A88" w:rsidP="00A170E6">
      <w:pPr>
        <w:pStyle w:val="Default"/>
        <w:spacing w:before="120"/>
        <w:rPr>
          <w:sz w:val="22"/>
          <w:szCs w:val="22"/>
        </w:rPr>
      </w:pPr>
      <w:r w:rsidRPr="00DF7CDC">
        <w:rPr>
          <w:sz w:val="22"/>
          <w:szCs w:val="22"/>
        </w:rPr>
        <w:t>When addressing this criterion, strong applicants:</w:t>
      </w:r>
    </w:p>
    <w:p w14:paraId="4958CBC7" w14:textId="24C2B6B9" w:rsidR="00AD6A88" w:rsidRPr="00DF7CDC" w:rsidRDefault="00AD6A88" w:rsidP="00A170E6">
      <w:pPr>
        <w:pStyle w:val="Default"/>
        <w:numPr>
          <w:ilvl w:val="0"/>
          <w:numId w:val="17"/>
        </w:numPr>
        <w:spacing w:before="120"/>
        <w:rPr>
          <w:sz w:val="22"/>
          <w:szCs w:val="22"/>
        </w:rPr>
      </w:pPr>
      <w:r w:rsidRPr="00DF7CDC">
        <w:rPr>
          <w:sz w:val="22"/>
          <w:szCs w:val="22"/>
        </w:rPr>
        <w:t>outline</w:t>
      </w:r>
      <w:r w:rsidR="009B69CD" w:rsidRPr="00DF7CDC">
        <w:rPr>
          <w:sz w:val="22"/>
          <w:szCs w:val="22"/>
        </w:rPr>
        <w:t>d</w:t>
      </w:r>
      <w:r w:rsidRPr="00DF7CDC">
        <w:rPr>
          <w:sz w:val="22"/>
          <w:szCs w:val="22"/>
        </w:rPr>
        <w:t xml:space="preserve"> the service footprint area </w:t>
      </w:r>
      <w:r w:rsidR="00DF7CDC">
        <w:rPr>
          <w:sz w:val="22"/>
          <w:szCs w:val="22"/>
        </w:rPr>
        <w:t>their</w:t>
      </w:r>
      <w:r w:rsidRPr="00DF7CDC">
        <w:rPr>
          <w:sz w:val="22"/>
          <w:szCs w:val="22"/>
        </w:rPr>
        <w:t xml:space="preserve"> organisation propose</w:t>
      </w:r>
      <w:r w:rsidR="009B69CD" w:rsidRPr="00DF7CDC">
        <w:rPr>
          <w:sz w:val="22"/>
          <w:szCs w:val="22"/>
        </w:rPr>
        <w:t>d</w:t>
      </w:r>
      <w:r w:rsidRPr="00DF7CDC">
        <w:rPr>
          <w:sz w:val="22"/>
          <w:szCs w:val="22"/>
        </w:rPr>
        <w:t xml:space="preserve"> to undertake the delivery of services within.</w:t>
      </w:r>
    </w:p>
    <w:p w14:paraId="6E8E6AFB" w14:textId="5CE895B2" w:rsidR="00AD6A88" w:rsidRPr="00DF7CDC" w:rsidRDefault="00AD6A88" w:rsidP="00A170E6">
      <w:pPr>
        <w:pStyle w:val="Default"/>
        <w:numPr>
          <w:ilvl w:val="0"/>
          <w:numId w:val="17"/>
        </w:numPr>
        <w:spacing w:before="120"/>
        <w:rPr>
          <w:sz w:val="22"/>
          <w:szCs w:val="22"/>
        </w:rPr>
      </w:pPr>
      <w:r w:rsidRPr="00DF7CDC">
        <w:rPr>
          <w:sz w:val="22"/>
          <w:szCs w:val="22"/>
        </w:rPr>
        <w:t>demonstrate</w:t>
      </w:r>
      <w:r w:rsidR="009B69CD" w:rsidRPr="00DF7CDC">
        <w:rPr>
          <w:sz w:val="22"/>
          <w:szCs w:val="22"/>
        </w:rPr>
        <w:t>d</w:t>
      </w:r>
      <w:r w:rsidRPr="00DF7CDC">
        <w:rPr>
          <w:sz w:val="22"/>
          <w:szCs w:val="22"/>
        </w:rPr>
        <w:t xml:space="preserve"> how </w:t>
      </w:r>
      <w:r w:rsidR="00DF7CDC">
        <w:rPr>
          <w:sz w:val="22"/>
          <w:szCs w:val="22"/>
        </w:rPr>
        <w:t>their</w:t>
      </w:r>
      <w:r w:rsidRPr="00DF7CDC">
        <w:rPr>
          <w:sz w:val="22"/>
          <w:szCs w:val="22"/>
        </w:rPr>
        <w:t xml:space="preserve"> organisation w</w:t>
      </w:r>
      <w:r w:rsidR="009B69CD" w:rsidRPr="00DF7CDC">
        <w:rPr>
          <w:sz w:val="22"/>
          <w:szCs w:val="22"/>
        </w:rPr>
        <w:t xml:space="preserve">ould have </w:t>
      </w:r>
      <w:r w:rsidRPr="00DF7CDC">
        <w:rPr>
          <w:sz w:val="22"/>
          <w:szCs w:val="22"/>
        </w:rPr>
        <w:t>collaborate</w:t>
      </w:r>
      <w:r w:rsidR="009B69CD" w:rsidRPr="00DF7CDC">
        <w:rPr>
          <w:sz w:val="22"/>
          <w:szCs w:val="22"/>
        </w:rPr>
        <w:t>d</w:t>
      </w:r>
      <w:r w:rsidRPr="00DF7CDC">
        <w:rPr>
          <w:sz w:val="22"/>
          <w:szCs w:val="22"/>
        </w:rPr>
        <w:t xml:space="preserve"> or work</w:t>
      </w:r>
      <w:r w:rsidR="009B69CD" w:rsidRPr="00DF7CDC">
        <w:rPr>
          <w:sz w:val="22"/>
          <w:szCs w:val="22"/>
        </w:rPr>
        <w:t>ed</w:t>
      </w:r>
      <w:r w:rsidRPr="00DF7CDC">
        <w:rPr>
          <w:sz w:val="22"/>
          <w:szCs w:val="22"/>
        </w:rPr>
        <w:t xml:space="preserve"> with a broad range of networks to support victim-survivors</w:t>
      </w:r>
      <w:r w:rsidR="009B69CD" w:rsidRPr="00DF7CDC">
        <w:rPr>
          <w:sz w:val="22"/>
          <w:szCs w:val="22"/>
        </w:rPr>
        <w:t>.</w:t>
      </w:r>
    </w:p>
    <w:p w14:paraId="68AB0948" w14:textId="61C3BA3C" w:rsidR="00AD6A88" w:rsidRPr="00DF7CDC" w:rsidRDefault="00AD6A88" w:rsidP="00A170E6">
      <w:pPr>
        <w:pStyle w:val="Default"/>
        <w:numPr>
          <w:ilvl w:val="0"/>
          <w:numId w:val="17"/>
        </w:numPr>
        <w:spacing w:before="120"/>
        <w:rPr>
          <w:sz w:val="22"/>
          <w:szCs w:val="22"/>
        </w:rPr>
      </w:pPr>
      <w:r w:rsidRPr="00DF7CDC">
        <w:rPr>
          <w:sz w:val="22"/>
          <w:szCs w:val="22"/>
        </w:rPr>
        <w:t>demonstrate</w:t>
      </w:r>
      <w:r w:rsidR="009B69CD" w:rsidRPr="00DF7CDC">
        <w:rPr>
          <w:sz w:val="22"/>
          <w:szCs w:val="22"/>
        </w:rPr>
        <w:t>d</w:t>
      </w:r>
      <w:r w:rsidRPr="00DF7CDC">
        <w:rPr>
          <w:sz w:val="22"/>
          <w:szCs w:val="22"/>
        </w:rPr>
        <w:t xml:space="preserve"> the coverage of services across the region and how </w:t>
      </w:r>
      <w:r w:rsidR="00DF7CDC">
        <w:rPr>
          <w:sz w:val="22"/>
          <w:szCs w:val="22"/>
        </w:rPr>
        <w:t>their</w:t>
      </w:r>
      <w:r w:rsidRPr="00DF7CDC">
        <w:rPr>
          <w:sz w:val="22"/>
          <w:szCs w:val="22"/>
        </w:rPr>
        <w:t xml:space="preserve"> organisation w</w:t>
      </w:r>
      <w:r w:rsidR="009B69CD" w:rsidRPr="00DF7CDC">
        <w:rPr>
          <w:sz w:val="22"/>
          <w:szCs w:val="22"/>
        </w:rPr>
        <w:t>ould have</w:t>
      </w:r>
      <w:r w:rsidRPr="00DF7CDC">
        <w:rPr>
          <w:sz w:val="22"/>
          <w:szCs w:val="22"/>
        </w:rPr>
        <w:t xml:space="preserve"> collaborate</w:t>
      </w:r>
      <w:r w:rsidR="009B69CD" w:rsidRPr="00DF7CDC">
        <w:rPr>
          <w:sz w:val="22"/>
          <w:szCs w:val="22"/>
        </w:rPr>
        <w:t>d</w:t>
      </w:r>
      <w:r w:rsidRPr="00DF7CDC">
        <w:rPr>
          <w:sz w:val="22"/>
          <w:szCs w:val="22"/>
        </w:rPr>
        <w:t xml:space="preserve"> with the target groups of victim-survivors</w:t>
      </w:r>
      <w:r w:rsidR="009B69CD" w:rsidRPr="00DF7CDC">
        <w:rPr>
          <w:sz w:val="22"/>
          <w:szCs w:val="22"/>
        </w:rPr>
        <w:t>.</w:t>
      </w:r>
    </w:p>
    <w:p w14:paraId="048FF0CB" w14:textId="2CCC7135" w:rsidR="00AD6A88" w:rsidRPr="00DF7CDC" w:rsidRDefault="00AD6A88" w:rsidP="00A170E6">
      <w:pPr>
        <w:pStyle w:val="Default"/>
        <w:numPr>
          <w:ilvl w:val="0"/>
          <w:numId w:val="17"/>
        </w:numPr>
        <w:spacing w:before="120"/>
        <w:rPr>
          <w:sz w:val="22"/>
          <w:szCs w:val="22"/>
        </w:rPr>
      </w:pPr>
      <w:r w:rsidRPr="00DF7CDC">
        <w:rPr>
          <w:sz w:val="22"/>
          <w:szCs w:val="22"/>
        </w:rPr>
        <w:t>demonstrate</w:t>
      </w:r>
      <w:r w:rsidR="009B69CD" w:rsidRPr="00DF7CDC">
        <w:rPr>
          <w:sz w:val="22"/>
          <w:szCs w:val="22"/>
        </w:rPr>
        <w:t>d</w:t>
      </w:r>
      <w:r w:rsidRPr="00DF7CDC">
        <w:rPr>
          <w:sz w:val="22"/>
          <w:szCs w:val="22"/>
        </w:rPr>
        <w:t xml:space="preserve"> how </w:t>
      </w:r>
      <w:r w:rsidR="00DF7CDC">
        <w:rPr>
          <w:sz w:val="22"/>
          <w:szCs w:val="22"/>
        </w:rPr>
        <w:t>their</w:t>
      </w:r>
      <w:r w:rsidRPr="00DF7CDC">
        <w:rPr>
          <w:sz w:val="22"/>
          <w:szCs w:val="22"/>
        </w:rPr>
        <w:t xml:space="preserve"> organisation w</w:t>
      </w:r>
      <w:r w:rsidR="00DF7CDC">
        <w:rPr>
          <w:sz w:val="22"/>
          <w:szCs w:val="22"/>
        </w:rPr>
        <w:t>ould</w:t>
      </w:r>
      <w:r w:rsidRPr="00DF7CDC">
        <w:rPr>
          <w:sz w:val="22"/>
          <w:szCs w:val="22"/>
        </w:rPr>
        <w:t xml:space="preserve"> ensure resources </w:t>
      </w:r>
      <w:r w:rsidR="00DF7CDC">
        <w:rPr>
          <w:sz w:val="22"/>
          <w:szCs w:val="22"/>
        </w:rPr>
        <w:t>are</w:t>
      </w:r>
      <w:r w:rsidRPr="00DF7CDC">
        <w:rPr>
          <w:sz w:val="22"/>
          <w:szCs w:val="22"/>
        </w:rPr>
        <w:t xml:space="preserve"> available throughout the service footprint area and how </w:t>
      </w:r>
      <w:r w:rsidR="00AF458C">
        <w:rPr>
          <w:sz w:val="22"/>
          <w:szCs w:val="22"/>
        </w:rPr>
        <w:t>they</w:t>
      </w:r>
      <w:r w:rsidRPr="00DF7CDC">
        <w:rPr>
          <w:sz w:val="22"/>
          <w:szCs w:val="22"/>
        </w:rPr>
        <w:t xml:space="preserve"> w</w:t>
      </w:r>
      <w:r w:rsidR="009B69CD" w:rsidRPr="00DF7CDC">
        <w:rPr>
          <w:sz w:val="22"/>
          <w:szCs w:val="22"/>
        </w:rPr>
        <w:t>ould have</w:t>
      </w:r>
      <w:r w:rsidRPr="00DF7CDC">
        <w:rPr>
          <w:sz w:val="22"/>
          <w:szCs w:val="22"/>
        </w:rPr>
        <w:t xml:space="preserve"> approach</w:t>
      </w:r>
      <w:r w:rsidR="009B69CD" w:rsidRPr="00DF7CDC">
        <w:rPr>
          <w:sz w:val="22"/>
          <w:szCs w:val="22"/>
        </w:rPr>
        <w:t>ed</w:t>
      </w:r>
      <w:r w:rsidRPr="00DF7CDC">
        <w:rPr>
          <w:sz w:val="22"/>
          <w:szCs w:val="22"/>
        </w:rPr>
        <w:t xml:space="preserve"> the service delivery in different areas.</w:t>
      </w:r>
    </w:p>
    <w:p w14:paraId="211542DC" w14:textId="4E4F9309" w:rsidR="00AD6A88" w:rsidRPr="00DF7CDC" w:rsidRDefault="00AD6A88" w:rsidP="00A170E6">
      <w:pPr>
        <w:pStyle w:val="Default"/>
        <w:numPr>
          <w:ilvl w:val="0"/>
          <w:numId w:val="17"/>
        </w:numPr>
        <w:spacing w:before="120"/>
        <w:rPr>
          <w:sz w:val="22"/>
          <w:szCs w:val="22"/>
        </w:rPr>
      </w:pPr>
      <w:r w:rsidRPr="00DF7CDC">
        <w:rPr>
          <w:sz w:val="22"/>
          <w:szCs w:val="22"/>
        </w:rPr>
        <w:t>outline</w:t>
      </w:r>
      <w:r w:rsidR="009B69CD" w:rsidRPr="00DF7CDC">
        <w:rPr>
          <w:sz w:val="22"/>
          <w:szCs w:val="22"/>
        </w:rPr>
        <w:t>d</w:t>
      </w:r>
      <w:r w:rsidRPr="00DF7CDC">
        <w:rPr>
          <w:sz w:val="22"/>
          <w:szCs w:val="22"/>
        </w:rPr>
        <w:t xml:space="preserve"> the approach </w:t>
      </w:r>
      <w:r w:rsidR="009B69CD" w:rsidRPr="00DF7CDC">
        <w:rPr>
          <w:iCs/>
          <w:sz w:val="22"/>
          <w:szCs w:val="22"/>
        </w:rPr>
        <w:t xml:space="preserve">to delivery methods such as face to face, staff in different locations, web forms </w:t>
      </w:r>
      <w:r w:rsidR="00456603">
        <w:rPr>
          <w:iCs/>
          <w:sz w:val="22"/>
          <w:szCs w:val="22"/>
        </w:rPr>
        <w:t>and so on</w:t>
      </w:r>
      <w:r w:rsidR="009B69CD" w:rsidRPr="00DF7CDC">
        <w:rPr>
          <w:iCs/>
          <w:sz w:val="22"/>
          <w:szCs w:val="22"/>
        </w:rPr>
        <w:t>.</w:t>
      </w:r>
    </w:p>
    <w:p w14:paraId="60F72B37" w14:textId="3FD55BEB" w:rsidR="000255CB" w:rsidRPr="00817C12" w:rsidRDefault="000255CB" w:rsidP="00A170E6">
      <w:pPr>
        <w:pStyle w:val="Default"/>
        <w:spacing w:before="120"/>
        <w:rPr>
          <w:color w:val="C00000"/>
          <w:sz w:val="22"/>
          <w:szCs w:val="22"/>
        </w:rPr>
      </w:pPr>
      <w:r w:rsidRPr="00817C12">
        <w:rPr>
          <w:color w:val="C00000"/>
          <w:sz w:val="22"/>
          <w:szCs w:val="22"/>
        </w:rPr>
        <w:t>Strong applications:</w:t>
      </w:r>
    </w:p>
    <w:p w14:paraId="0702688A" w14:textId="0972E6FA" w:rsidR="000255CB" w:rsidRPr="00943E71" w:rsidRDefault="00AF32F0" w:rsidP="00EC7088">
      <w:pPr>
        <w:pStyle w:val="BodyText"/>
        <w:numPr>
          <w:ilvl w:val="0"/>
          <w:numId w:val="14"/>
        </w:numPr>
        <w:spacing w:after="0"/>
        <w:ind w:left="714" w:hanging="357"/>
        <w:contextualSpacing/>
      </w:pPr>
      <w:r w:rsidRPr="00943E71">
        <w:t xml:space="preserve">Clearly outlined </w:t>
      </w:r>
      <w:r w:rsidR="009B69CD" w:rsidRPr="00943E71">
        <w:t>targeted</w:t>
      </w:r>
      <w:r w:rsidRPr="00943E71">
        <w:t xml:space="preserve"> service areas with </w:t>
      </w:r>
      <w:r w:rsidR="009B69CD" w:rsidRPr="00943E71">
        <w:t xml:space="preserve">and demonstrated a </w:t>
      </w:r>
      <w:r w:rsidRPr="00943E71">
        <w:t xml:space="preserve">broad range of existing service coverage across </w:t>
      </w:r>
      <w:r w:rsidR="005C6601" w:rsidRPr="00943E71">
        <w:t>all of</w:t>
      </w:r>
      <w:r w:rsidR="009B69CD" w:rsidRPr="00943E71">
        <w:t xml:space="preserve"> </w:t>
      </w:r>
      <w:r w:rsidRPr="00943E71">
        <w:t>the communities.</w:t>
      </w:r>
    </w:p>
    <w:p w14:paraId="79D53D49" w14:textId="4B12C547" w:rsidR="00AF32F0" w:rsidRPr="00943E71" w:rsidRDefault="00AF32F0" w:rsidP="00EC7088">
      <w:pPr>
        <w:pStyle w:val="ListParagraph"/>
        <w:numPr>
          <w:ilvl w:val="0"/>
          <w:numId w:val="14"/>
        </w:numPr>
        <w:spacing w:before="120" w:line="276" w:lineRule="auto"/>
        <w:ind w:left="714" w:hanging="357"/>
      </w:pPr>
      <w:r w:rsidRPr="00943E71">
        <w:t>Demonstrated a well-defined collaborations and partnership model to ensure access to</w:t>
      </w:r>
      <w:r w:rsidR="009B69CD" w:rsidRPr="00943E71">
        <w:t xml:space="preserve"> relevant</w:t>
      </w:r>
      <w:r w:rsidRPr="00943E71">
        <w:t xml:space="preserve"> </w:t>
      </w:r>
      <w:r w:rsidR="009B69CD" w:rsidRPr="00943E71">
        <w:t xml:space="preserve">networks </w:t>
      </w:r>
      <w:r w:rsidRPr="00943E71">
        <w:t>that</w:t>
      </w:r>
      <w:r w:rsidR="009B69CD" w:rsidRPr="00943E71">
        <w:t xml:space="preserve"> have supported</w:t>
      </w:r>
      <w:r w:rsidRPr="00943E71">
        <w:t xml:space="preserve"> victim-survivors.</w:t>
      </w:r>
    </w:p>
    <w:p w14:paraId="1E6E6707" w14:textId="63CDA2FD" w:rsidR="009B69CD" w:rsidRPr="00943E71" w:rsidRDefault="009B69CD" w:rsidP="00EC7088">
      <w:pPr>
        <w:pStyle w:val="ListParagraph"/>
        <w:numPr>
          <w:ilvl w:val="0"/>
          <w:numId w:val="14"/>
        </w:numPr>
        <w:spacing w:before="120" w:line="276" w:lineRule="auto"/>
        <w:ind w:left="714" w:hanging="357"/>
      </w:pPr>
      <w:r w:rsidRPr="00943E71">
        <w:lastRenderedPageBreak/>
        <w:t>Showcased their strategy to collaborate with the target group of victim-survivors and explained their role in the program.</w:t>
      </w:r>
    </w:p>
    <w:p w14:paraId="2966A5C0" w14:textId="70B396B0" w:rsidR="00AF32F0" w:rsidRPr="00943E71" w:rsidRDefault="009B69CD" w:rsidP="00EC7088">
      <w:pPr>
        <w:pStyle w:val="BodyText"/>
        <w:numPr>
          <w:ilvl w:val="0"/>
          <w:numId w:val="14"/>
        </w:numPr>
        <w:spacing w:after="0"/>
        <w:ind w:left="714" w:hanging="357"/>
        <w:contextualSpacing/>
      </w:pPr>
      <w:r w:rsidRPr="00943E71">
        <w:t>Explained</w:t>
      </w:r>
      <w:r w:rsidR="00AF32F0" w:rsidRPr="00943E71">
        <w:t xml:space="preserve"> a diverse range of intake</w:t>
      </w:r>
      <w:r w:rsidR="005C6601" w:rsidRPr="00943E71">
        <w:t xml:space="preserve"> and support</w:t>
      </w:r>
      <w:r w:rsidR="00AF32F0" w:rsidRPr="00943E71">
        <w:t xml:space="preserve"> options for victim-survivors</w:t>
      </w:r>
      <w:r w:rsidR="005C6601" w:rsidRPr="00943E71">
        <w:t xml:space="preserve"> </w:t>
      </w:r>
      <w:r w:rsidR="00AF32F0" w:rsidRPr="00943E71">
        <w:t xml:space="preserve">which the </w:t>
      </w:r>
      <w:r w:rsidRPr="00943E71">
        <w:t>network</w:t>
      </w:r>
      <w:r w:rsidR="00AF32F0" w:rsidRPr="00943E71">
        <w:t xml:space="preserve"> consider</w:t>
      </w:r>
      <w:r w:rsidRPr="00943E71">
        <w:t>ed</w:t>
      </w:r>
      <w:r w:rsidR="00AF32F0" w:rsidRPr="00943E71">
        <w:t xml:space="preserve"> to be a critical success factor </w:t>
      </w:r>
      <w:r w:rsidR="005C6601" w:rsidRPr="00943E71">
        <w:t>in order to have accommodated the entire of the service footprint.</w:t>
      </w:r>
    </w:p>
    <w:p w14:paraId="52C7FB12" w14:textId="13A4CFE7" w:rsidR="00AF32F0" w:rsidRPr="00943E71" w:rsidRDefault="00AF32F0" w:rsidP="00EC7088">
      <w:pPr>
        <w:pStyle w:val="ListParagraph"/>
        <w:numPr>
          <w:ilvl w:val="0"/>
          <w:numId w:val="14"/>
        </w:numPr>
        <w:spacing w:before="120" w:line="276" w:lineRule="auto"/>
        <w:contextualSpacing w:val="0"/>
      </w:pPr>
      <w:r w:rsidRPr="00943E71">
        <w:t xml:space="preserve">Clearly outlined </w:t>
      </w:r>
      <w:r w:rsidR="005C6601" w:rsidRPr="00943E71">
        <w:t xml:space="preserve">the approach of </w:t>
      </w:r>
      <w:r w:rsidRPr="00943E71">
        <w:t>methods of service delivery such as online, outreach</w:t>
      </w:r>
      <w:r w:rsidR="005C6601" w:rsidRPr="00943E71">
        <w:t xml:space="preserve"> services</w:t>
      </w:r>
      <w:r w:rsidRPr="00943E71">
        <w:t>, and face-to-face engagements.</w:t>
      </w:r>
    </w:p>
    <w:p w14:paraId="29EC0560" w14:textId="7A89A9E4" w:rsidR="00817C12" w:rsidRDefault="00817C12" w:rsidP="00EC7088">
      <w:pPr>
        <w:pStyle w:val="Heading3"/>
        <w:spacing w:before="120" w:after="0"/>
        <w:rPr>
          <w:color w:val="C00000"/>
          <w:sz w:val="24"/>
          <w:szCs w:val="24"/>
        </w:rPr>
      </w:pPr>
      <w:r w:rsidRPr="00817C12">
        <w:rPr>
          <w:color w:val="C00000"/>
          <w:sz w:val="24"/>
          <w:szCs w:val="24"/>
        </w:rPr>
        <w:t xml:space="preserve">Criterion </w:t>
      </w:r>
      <w:r>
        <w:rPr>
          <w:color w:val="C00000"/>
          <w:sz w:val="24"/>
          <w:szCs w:val="24"/>
        </w:rPr>
        <w:t>2</w:t>
      </w:r>
    </w:p>
    <w:p w14:paraId="0FC2DB64" w14:textId="5DC89DC7" w:rsidR="00AD6A88" w:rsidRDefault="00AD6A88" w:rsidP="00A170E6">
      <w:pPr>
        <w:pStyle w:val="Default"/>
        <w:spacing w:before="120"/>
        <w:rPr>
          <w:b/>
          <w:bCs/>
        </w:rPr>
      </w:pPr>
      <w:r w:rsidRPr="00EE3F0B">
        <w:rPr>
          <w:b/>
          <w:bCs/>
        </w:rPr>
        <w:t>Priorities for supporting victim-survivors</w:t>
      </w:r>
    </w:p>
    <w:p w14:paraId="7A0300B4" w14:textId="7459CF81" w:rsidR="00EE3F0B" w:rsidRPr="00DF7CDC" w:rsidRDefault="00AD6A88" w:rsidP="00A170E6">
      <w:pPr>
        <w:pStyle w:val="Default"/>
        <w:spacing w:before="120"/>
        <w:rPr>
          <w:sz w:val="22"/>
          <w:szCs w:val="22"/>
        </w:rPr>
      </w:pPr>
      <w:r w:rsidRPr="00DF7CDC">
        <w:rPr>
          <w:sz w:val="22"/>
          <w:szCs w:val="22"/>
        </w:rPr>
        <w:t>Demonstrate</w:t>
      </w:r>
      <w:r w:rsidR="005C6601" w:rsidRPr="00DF7CDC">
        <w:rPr>
          <w:sz w:val="22"/>
          <w:szCs w:val="22"/>
        </w:rPr>
        <w:t>d</w:t>
      </w:r>
      <w:r w:rsidRPr="00DF7CDC">
        <w:rPr>
          <w:sz w:val="22"/>
          <w:szCs w:val="22"/>
        </w:rPr>
        <w:t xml:space="preserve"> your organisation’s priorities for supporting victim-survivors </w:t>
      </w:r>
      <w:r w:rsidR="005C6601" w:rsidRPr="00DF7CDC">
        <w:rPr>
          <w:sz w:val="22"/>
          <w:szCs w:val="22"/>
        </w:rPr>
        <w:t>that have experienced</w:t>
      </w:r>
      <w:r w:rsidRPr="00DF7CDC">
        <w:rPr>
          <w:sz w:val="22"/>
          <w:szCs w:val="22"/>
        </w:rPr>
        <w:t xml:space="preserve"> intimate partner violence.</w:t>
      </w:r>
    </w:p>
    <w:p w14:paraId="41673D28" w14:textId="347A7D80" w:rsidR="00AD6A88" w:rsidRPr="00DF7CDC" w:rsidRDefault="00AD6A88" w:rsidP="00A170E6">
      <w:pPr>
        <w:pStyle w:val="Default"/>
        <w:spacing w:before="120"/>
        <w:rPr>
          <w:sz w:val="22"/>
          <w:szCs w:val="22"/>
        </w:rPr>
      </w:pPr>
      <w:r w:rsidRPr="00DF7CDC">
        <w:rPr>
          <w:sz w:val="22"/>
          <w:szCs w:val="22"/>
        </w:rPr>
        <w:t>When addressing this criterion, strong applicants:</w:t>
      </w:r>
    </w:p>
    <w:p w14:paraId="30A1F95B" w14:textId="1466D320" w:rsidR="00AD6A88" w:rsidRPr="00DF7CDC" w:rsidRDefault="00AD6A88" w:rsidP="00A170E6">
      <w:pPr>
        <w:pStyle w:val="Default"/>
        <w:numPr>
          <w:ilvl w:val="0"/>
          <w:numId w:val="14"/>
        </w:numPr>
        <w:spacing w:before="120"/>
        <w:rPr>
          <w:sz w:val="22"/>
          <w:szCs w:val="22"/>
        </w:rPr>
      </w:pPr>
      <w:r w:rsidRPr="00DF7CDC">
        <w:rPr>
          <w:sz w:val="22"/>
          <w:szCs w:val="22"/>
        </w:rPr>
        <w:t>demonstrate</w:t>
      </w:r>
      <w:r w:rsidR="005C6601" w:rsidRPr="00DF7CDC">
        <w:rPr>
          <w:sz w:val="22"/>
          <w:szCs w:val="22"/>
        </w:rPr>
        <w:t>d</w:t>
      </w:r>
      <w:r w:rsidRPr="00DF7CDC">
        <w:rPr>
          <w:sz w:val="22"/>
          <w:szCs w:val="22"/>
        </w:rPr>
        <w:t xml:space="preserve"> how </w:t>
      </w:r>
      <w:r w:rsidR="00AF458C">
        <w:rPr>
          <w:sz w:val="22"/>
          <w:szCs w:val="22"/>
        </w:rPr>
        <w:t xml:space="preserve">their </w:t>
      </w:r>
      <w:r w:rsidRPr="00DF7CDC">
        <w:rPr>
          <w:sz w:val="22"/>
          <w:szCs w:val="22"/>
        </w:rPr>
        <w:t>organisation, individually or as the lead of a consortium, w</w:t>
      </w:r>
      <w:r w:rsidR="005C6601" w:rsidRPr="00DF7CDC">
        <w:rPr>
          <w:sz w:val="22"/>
          <w:szCs w:val="22"/>
        </w:rPr>
        <w:t xml:space="preserve">ould </w:t>
      </w:r>
      <w:r w:rsidRPr="00DF7CDC">
        <w:rPr>
          <w:sz w:val="22"/>
          <w:szCs w:val="22"/>
        </w:rPr>
        <w:t xml:space="preserve">deliver the intended outcomes for victim-survivors </w:t>
      </w:r>
      <w:r w:rsidR="005C6601" w:rsidRPr="00DF7CDC">
        <w:rPr>
          <w:sz w:val="22"/>
          <w:szCs w:val="22"/>
        </w:rPr>
        <w:t>that experienced</w:t>
      </w:r>
      <w:r w:rsidRPr="00DF7CDC">
        <w:rPr>
          <w:sz w:val="22"/>
          <w:szCs w:val="22"/>
        </w:rPr>
        <w:t xml:space="preserve"> intimate partner violence in a culturally appropriate way</w:t>
      </w:r>
      <w:r w:rsidR="00456603">
        <w:rPr>
          <w:sz w:val="22"/>
          <w:szCs w:val="22"/>
        </w:rPr>
        <w:t>.</w:t>
      </w:r>
    </w:p>
    <w:p w14:paraId="50E7D905" w14:textId="47BE3CF4" w:rsidR="00AD6A88" w:rsidRPr="00DF7CDC" w:rsidRDefault="00AD6A88" w:rsidP="00A170E6">
      <w:pPr>
        <w:pStyle w:val="Default"/>
        <w:numPr>
          <w:ilvl w:val="0"/>
          <w:numId w:val="14"/>
        </w:numPr>
        <w:spacing w:before="120"/>
        <w:rPr>
          <w:sz w:val="22"/>
          <w:szCs w:val="22"/>
        </w:rPr>
      </w:pPr>
      <w:r w:rsidRPr="00DF7CDC">
        <w:rPr>
          <w:sz w:val="22"/>
          <w:szCs w:val="22"/>
        </w:rPr>
        <w:t>explain</w:t>
      </w:r>
      <w:r w:rsidR="005C6601" w:rsidRPr="00DF7CDC">
        <w:rPr>
          <w:sz w:val="22"/>
          <w:szCs w:val="22"/>
        </w:rPr>
        <w:t>ed</w:t>
      </w:r>
      <w:r w:rsidRPr="00DF7CDC">
        <w:rPr>
          <w:sz w:val="22"/>
          <w:szCs w:val="22"/>
        </w:rPr>
        <w:t xml:space="preserve"> how these outcomes w</w:t>
      </w:r>
      <w:r w:rsidR="005C6601" w:rsidRPr="00DF7CDC">
        <w:rPr>
          <w:sz w:val="22"/>
          <w:szCs w:val="22"/>
        </w:rPr>
        <w:t>ould</w:t>
      </w:r>
      <w:r w:rsidRPr="00DF7CDC">
        <w:rPr>
          <w:sz w:val="22"/>
          <w:szCs w:val="22"/>
        </w:rPr>
        <w:t xml:space="preserve"> specifically address needs, including the unique challenges faced by victim-survivors of intimate partner violence</w:t>
      </w:r>
      <w:r w:rsidR="00456603">
        <w:rPr>
          <w:sz w:val="22"/>
          <w:szCs w:val="22"/>
        </w:rPr>
        <w:t>.</w:t>
      </w:r>
    </w:p>
    <w:p w14:paraId="697D8129" w14:textId="5D8BD1F0" w:rsidR="00AD6A88" w:rsidRPr="00DF7CDC" w:rsidRDefault="00AD6A88" w:rsidP="00A170E6">
      <w:pPr>
        <w:pStyle w:val="Default"/>
        <w:numPr>
          <w:ilvl w:val="0"/>
          <w:numId w:val="14"/>
        </w:numPr>
        <w:spacing w:before="120"/>
        <w:rPr>
          <w:sz w:val="22"/>
          <w:szCs w:val="22"/>
        </w:rPr>
      </w:pPr>
      <w:r w:rsidRPr="00DF7CDC">
        <w:rPr>
          <w:sz w:val="22"/>
          <w:szCs w:val="22"/>
        </w:rPr>
        <w:t>provide</w:t>
      </w:r>
      <w:r w:rsidR="005C6601" w:rsidRPr="00DF7CDC">
        <w:rPr>
          <w:sz w:val="22"/>
          <w:szCs w:val="22"/>
        </w:rPr>
        <w:t xml:space="preserve">d </w:t>
      </w:r>
      <w:r w:rsidRPr="00DF7CDC">
        <w:rPr>
          <w:sz w:val="22"/>
          <w:szCs w:val="22"/>
        </w:rPr>
        <w:t>examples of planned approaches and initiatives that w</w:t>
      </w:r>
      <w:r w:rsidR="005C6601" w:rsidRPr="00DF7CDC">
        <w:rPr>
          <w:sz w:val="22"/>
          <w:szCs w:val="22"/>
        </w:rPr>
        <w:t>ould</w:t>
      </w:r>
      <w:r w:rsidRPr="00DF7CDC">
        <w:rPr>
          <w:sz w:val="22"/>
          <w:szCs w:val="22"/>
        </w:rPr>
        <w:t xml:space="preserve"> be implemented to achieve these outcomes.</w:t>
      </w:r>
    </w:p>
    <w:p w14:paraId="566AF00B" w14:textId="68353DAC" w:rsidR="00817C12" w:rsidRPr="00817C12" w:rsidRDefault="00817C12" w:rsidP="00A170E6">
      <w:pPr>
        <w:pStyle w:val="Default"/>
        <w:spacing w:before="120"/>
        <w:rPr>
          <w:color w:val="C00000"/>
          <w:sz w:val="22"/>
          <w:szCs w:val="22"/>
        </w:rPr>
      </w:pPr>
      <w:r w:rsidRPr="00817C12">
        <w:rPr>
          <w:color w:val="C00000"/>
          <w:sz w:val="22"/>
          <w:szCs w:val="22"/>
        </w:rPr>
        <w:t>Strong applications</w:t>
      </w:r>
    </w:p>
    <w:p w14:paraId="700F84FC" w14:textId="77777777" w:rsidR="00733161" w:rsidRPr="00943E71" w:rsidRDefault="00733161" w:rsidP="00EC7088">
      <w:pPr>
        <w:pStyle w:val="ListParagraph"/>
        <w:numPr>
          <w:ilvl w:val="0"/>
          <w:numId w:val="14"/>
        </w:numPr>
        <w:spacing w:before="120" w:line="276" w:lineRule="auto"/>
        <w:ind w:left="714" w:hanging="357"/>
        <w:contextualSpacing w:val="0"/>
      </w:pPr>
      <w:r w:rsidRPr="00943E71">
        <w:t>Demonstrated willingness to learn and provide culturally appropriate, victim-centred and trauma-informed approach for supporting the target cohort.</w:t>
      </w:r>
    </w:p>
    <w:p w14:paraId="26828F2E" w14:textId="76EF223A" w:rsidR="005C6601" w:rsidRPr="00943E71" w:rsidRDefault="00733161" w:rsidP="00EC7088">
      <w:pPr>
        <w:pStyle w:val="BodyText"/>
        <w:numPr>
          <w:ilvl w:val="0"/>
          <w:numId w:val="14"/>
        </w:numPr>
        <w:spacing w:after="0"/>
        <w:ind w:left="714" w:hanging="357"/>
      </w:pPr>
      <w:r w:rsidRPr="00943E71">
        <w:t>Clearly explained how the specific needs and unique challenges faced by victim-survivor w</w:t>
      </w:r>
      <w:r w:rsidR="005C6601" w:rsidRPr="00943E71">
        <w:t xml:space="preserve">ould </w:t>
      </w:r>
      <w:r w:rsidRPr="00943E71">
        <w:t>be addressed</w:t>
      </w:r>
      <w:r w:rsidR="005C6601" w:rsidRPr="00943E71">
        <w:t xml:space="preserve"> through the outcomes of the project.</w:t>
      </w:r>
    </w:p>
    <w:p w14:paraId="5F87ACD6" w14:textId="36D5ED71" w:rsidR="00817C12" w:rsidRPr="00943E71" w:rsidRDefault="005C6601" w:rsidP="00EC7088">
      <w:pPr>
        <w:pStyle w:val="BodyText"/>
        <w:numPr>
          <w:ilvl w:val="0"/>
          <w:numId w:val="14"/>
        </w:numPr>
        <w:spacing w:after="0"/>
        <w:ind w:left="714" w:hanging="357"/>
      </w:pPr>
      <w:r w:rsidRPr="00943E71">
        <w:t>Explained their strategy and approach to achieving positive outcomes for victim-survivors with reference to the resources available.</w:t>
      </w:r>
    </w:p>
    <w:p w14:paraId="618406C3" w14:textId="67809C18" w:rsidR="00817C12" w:rsidRDefault="00817C12" w:rsidP="00A170E6">
      <w:pPr>
        <w:pStyle w:val="Heading3"/>
        <w:spacing w:before="120" w:after="0"/>
        <w:rPr>
          <w:color w:val="C00000"/>
          <w:sz w:val="24"/>
          <w:szCs w:val="24"/>
        </w:rPr>
      </w:pPr>
      <w:r w:rsidRPr="00817C12">
        <w:rPr>
          <w:color w:val="C00000"/>
          <w:sz w:val="24"/>
          <w:szCs w:val="24"/>
        </w:rPr>
        <w:t xml:space="preserve">Criterion </w:t>
      </w:r>
      <w:r>
        <w:rPr>
          <w:color w:val="C00000"/>
          <w:sz w:val="24"/>
          <w:szCs w:val="24"/>
        </w:rPr>
        <w:t>3</w:t>
      </w:r>
    </w:p>
    <w:p w14:paraId="2047583C" w14:textId="124A852E" w:rsidR="00AD6A88" w:rsidRDefault="00AD6A88" w:rsidP="00A170E6">
      <w:pPr>
        <w:pStyle w:val="Default"/>
        <w:spacing w:before="120"/>
        <w:rPr>
          <w:rFonts w:asciiTheme="minorHAnsi" w:hAnsiTheme="minorHAnsi" w:cs="Times New Roman"/>
          <w:b/>
          <w:bCs/>
          <w:color w:val="000000" w:themeColor="text1"/>
          <w:sz w:val="22"/>
          <w:szCs w:val="20"/>
        </w:rPr>
      </w:pPr>
      <w:r w:rsidRPr="00EE3F0B">
        <w:rPr>
          <w:rFonts w:asciiTheme="minorHAnsi" w:hAnsiTheme="minorHAnsi" w:cs="Times New Roman"/>
          <w:b/>
          <w:bCs/>
          <w:color w:val="000000" w:themeColor="text1"/>
          <w:sz w:val="22"/>
          <w:szCs w:val="20"/>
        </w:rPr>
        <w:t>Collaboration with victim-survivors and other stakeholders</w:t>
      </w:r>
    </w:p>
    <w:p w14:paraId="00209368" w14:textId="5801D7F3" w:rsidR="00EE3F0B" w:rsidRDefault="00AD6A88" w:rsidP="00A170E6">
      <w:pPr>
        <w:pStyle w:val="Default"/>
        <w:spacing w:before="120"/>
        <w:rPr>
          <w:rFonts w:asciiTheme="minorHAnsi" w:hAnsiTheme="minorHAnsi" w:cs="Times New Roman"/>
          <w:color w:val="000000" w:themeColor="text1"/>
          <w:sz w:val="22"/>
          <w:szCs w:val="20"/>
        </w:rPr>
      </w:pPr>
      <w:r w:rsidRPr="00EE3F0B">
        <w:rPr>
          <w:rFonts w:asciiTheme="minorHAnsi" w:hAnsiTheme="minorHAnsi" w:cs="Times New Roman"/>
          <w:color w:val="000000" w:themeColor="text1"/>
          <w:sz w:val="22"/>
          <w:szCs w:val="20"/>
        </w:rPr>
        <w:t>Demonstrate how your organisation w</w:t>
      </w:r>
      <w:r w:rsidR="005C6601" w:rsidRPr="00EE3F0B">
        <w:rPr>
          <w:rFonts w:asciiTheme="minorHAnsi" w:hAnsiTheme="minorHAnsi" w:cs="Times New Roman"/>
          <w:color w:val="000000" w:themeColor="text1"/>
          <w:sz w:val="22"/>
          <w:szCs w:val="20"/>
        </w:rPr>
        <w:t>ould</w:t>
      </w:r>
      <w:r w:rsidRPr="00EE3F0B">
        <w:rPr>
          <w:rFonts w:asciiTheme="minorHAnsi" w:hAnsiTheme="minorHAnsi" w:cs="Times New Roman"/>
          <w:color w:val="000000" w:themeColor="text1"/>
          <w:sz w:val="22"/>
          <w:szCs w:val="20"/>
        </w:rPr>
        <w:t xml:space="preserve"> collaborate with victim-survivors, your community, peers, community stakeholders, and other organisations in the family, domestic and sexual violence sector.</w:t>
      </w:r>
    </w:p>
    <w:p w14:paraId="6C10AC0B" w14:textId="2B913803" w:rsidR="00AD6A88" w:rsidRPr="00EE3F0B" w:rsidRDefault="00AD6A88" w:rsidP="00A170E6">
      <w:pPr>
        <w:pStyle w:val="Default"/>
        <w:spacing w:before="120"/>
        <w:rPr>
          <w:rFonts w:asciiTheme="minorHAnsi" w:hAnsiTheme="minorHAnsi" w:cs="Times New Roman"/>
          <w:color w:val="000000" w:themeColor="text1"/>
          <w:sz w:val="22"/>
          <w:szCs w:val="20"/>
        </w:rPr>
      </w:pPr>
      <w:r w:rsidRPr="00EE3F0B">
        <w:rPr>
          <w:rFonts w:asciiTheme="minorHAnsi" w:hAnsiTheme="minorHAnsi" w:cs="Times New Roman"/>
          <w:color w:val="000000" w:themeColor="text1"/>
          <w:sz w:val="22"/>
          <w:szCs w:val="20"/>
        </w:rPr>
        <w:t>When addressing this criterion, strong applicants:</w:t>
      </w:r>
    </w:p>
    <w:p w14:paraId="154970DE" w14:textId="59C67778" w:rsidR="00AD6A88" w:rsidRPr="00EE3F0B" w:rsidRDefault="00AF458C" w:rsidP="00A170E6">
      <w:pPr>
        <w:pStyle w:val="Default"/>
        <w:numPr>
          <w:ilvl w:val="0"/>
          <w:numId w:val="14"/>
        </w:numPr>
        <w:spacing w:before="120"/>
        <w:ind w:left="714" w:hanging="357"/>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provided</w:t>
      </w:r>
      <w:r w:rsidR="00AD6A88" w:rsidRPr="00EE3F0B">
        <w:rPr>
          <w:rFonts w:asciiTheme="minorHAnsi" w:hAnsiTheme="minorHAnsi" w:cs="Times New Roman"/>
          <w:color w:val="000000" w:themeColor="text1"/>
          <w:sz w:val="22"/>
          <w:szCs w:val="20"/>
        </w:rPr>
        <w:t xml:space="preserve"> examples of how </w:t>
      </w:r>
      <w:r>
        <w:rPr>
          <w:rFonts w:asciiTheme="minorHAnsi" w:hAnsiTheme="minorHAnsi" w:cs="Times New Roman"/>
          <w:color w:val="000000" w:themeColor="text1"/>
          <w:sz w:val="22"/>
          <w:szCs w:val="20"/>
        </w:rPr>
        <w:t>their</w:t>
      </w:r>
      <w:r w:rsidR="00AD6A88" w:rsidRPr="00EE3F0B">
        <w:rPr>
          <w:rFonts w:asciiTheme="minorHAnsi" w:hAnsiTheme="minorHAnsi" w:cs="Times New Roman"/>
          <w:color w:val="000000" w:themeColor="text1"/>
          <w:sz w:val="22"/>
          <w:szCs w:val="20"/>
        </w:rPr>
        <w:t xml:space="preserve"> organisation has successfully delivered similar supports and services</w:t>
      </w:r>
      <w:r w:rsidR="00456603">
        <w:rPr>
          <w:rFonts w:asciiTheme="minorHAnsi" w:hAnsiTheme="minorHAnsi" w:cs="Times New Roman"/>
          <w:color w:val="000000" w:themeColor="text1"/>
          <w:sz w:val="22"/>
          <w:szCs w:val="20"/>
        </w:rPr>
        <w:t>.</w:t>
      </w:r>
    </w:p>
    <w:p w14:paraId="4D4F3564" w14:textId="2DE2098A" w:rsidR="00AD6A88" w:rsidRPr="00EE3F0B" w:rsidRDefault="00AD6A88" w:rsidP="00A170E6">
      <w:pPr>
        <w:pStyle w:val="Default"/>
        <w:numPr>
          <w:ilvl w:val="0"/>
          <w:numId w:val="14"/>
        </w:numPr>
        <w:spacing w:before="120"/>
        <w:ind w:left="714" w:hanging="357"/>
        <w:rPr>
          <w:rFonts w:asciiTheme="minorHAnsi" w:hAnsiTheme="minorHAnsi" w:cs="Times New Roman"/>
          <w:color w:val="000000" w:themeColor="text1"/>
          <w:sz w:val="22"/>
          <w:szCs w:val="20"/>
        </w:rPr>
      </w:pPr>
      <w:r w:rsidRPr="00EE3F0B">
        <w:rPr>
          <w:rFonts w:asciiTheme="minorHAnsi" w:hAnsiTheme="minorHAnsi" w:cs="Times New Roman"/>
          <w:color w:val="000000" w:themeColor="text1"/>
          <w:sz w:val="22"/>
          <w:szCs w:val="20"/>
        </w:rPr>
        <w:t>d</w:t>
      </w:r>
      <w:r w:rsidR="00AF458C">
        <w:rPr>
          <w:rFonts w:asciiTheme="minorHAnsi" w:hAnsiTheme="minorHAnsi" w:cs="Times New Roman"/>
          <w:color w:val="000000" w:themeColor="text1"/>
          <w:sz w:val="22"/>
          <w:szCs w:val="20"/>
        </w:rPr>
        <w:t>iscussed</w:t>
      </w:r>
      <w:r w:rsidRPr="00EE3F0B">
        <w:rPr>
          <w:rFonts w:asciiTheme="minorHAnsi" w:hAnsiTheme="minorHAnsi" w:cs="Times New Roman"/>
          <w:color w:val="000000" w:themeColor="text1"/>
          <w:sz w:val="22"/>
          <w:szCs w:val="20"/>
        </w:rPr>
        <w:t xml:space="preserve"> strategies </w:t>
      </w:r>
      <w:r w:rsidR="00AF458C">
        <w:rPr>
          <w:rFonts w:asciiTheme="minorHAnsi" w:hAnsiTheme="minorHAnsi" w:cs="Times New Roman"/>
          <w:color w:val="000000" w:themeColor="text1"/>
          <w:sz w:val="22"/>
          <w:szCs w:val="20"/>
        </w:rPr>
        <w:t>their</w:t>
      </w:r>
      <w:r w:rsidRPr="00EE3F0B">
        <w:rPr>
          <w:rFonts w:asciiTheme="minorHAnsi" w:hAnsiTheme="minorHAnsi" w:cs="Times New Roman"/>
          <w:color w:val="000000" w:themeColor="text1"/>
          <w:sz w:val="22"/>
          <w:szCs w:val="20"/>
        </w:rPr>
        <w:t xml:space="preserve"> organisation w</w:t>
      </w:r>
      <w:r w:rsidR="005C6601" w:rsidRPr="00EE3F0B">
        <w:rPr>
          <w:rFonts w:asciiTheme="minorHAnsi" w:hAnsiTheme="minorHAnsi" w:cs="Times New Roman"/>
          <w:color w:val="000000" w:themeColor="text1"/>
          <w:sz w:val="22"/>
          <w:szCs w:val="20"/>
        </w:rPr>
        <w:t>ould</w:t>
      </w:r>
      <w:r w:rsidRPr="00EE3F0B">
        <w:rPr>
          <w:rFonts w:asciiTheme="minorHAnsi" w:hAnsiTheme="minorHAnsi" w:cs="Times New Roman"/>
          <w:color w:val="000000" w:themeColor="text1"/>
          <w:sz w:val="22"/>
          <w:szCs w:val="20"/>
        </w:rPr>
        <w:t xml:space="preserve"> employ to ensure collaboration is achieved with all relevant parties, including proactive engagement and partnership-building approaches</w:t>
      </w:r>
      <w:r w:rsidR="00456603">
        <w:rPr>
          <w:rFonts w:asciiTheme="minorHAnsi" w:hAnsiTheme="minorHAnsi" w:cs="Times New Roman"/>
          <w:color w:val="000000" w:themeColor="text1"/>
          <w:sz w:val="22"/>
          <w:szCs w:val="20"/>
        </w:rPr>
        <w:t>.</w:t>
      </w:r>
    </w:p>
    <w:p w14:paraId="0F5F3043" w14:textId="6D7FAB11" w:rsidR="00AD6A88" w:rsidRPr="00EE3F0B" w:rsidRDefault="00AD6A88" w:rsidP="00A170E6">
      <w:pPr>
        <w:pStyle w:val="Default"/>
        <w:numPr>
          <w:ilvl w:val="0"/>
          <w:numId w:val="14"/>
        </w:numPr>
        <w:spacing w:before="120"/>
        <w:ind w:left="714" w:hanging="357"/>
        <w:rPr>
          <w:rFonts w:asciiTheme="minorHAnsi" w:hAnsiTheme="minorHAnsi" w:cs="Times New Roman"/>
          <w:color w:val="000000" w:themeColor="text1"/>
          <w:sz w:val="22"/>
          <w:szCs w:val="20"/>
        </w:rPr>
      </w:pPr>
      <w:r w:rsidRPr="00EE3F0B">
        <w:rPr>
          <w:rFonts w:asciiTheme="minorHAnsi" w:hAnsiTheme="minorHAnsi" w:cs="Times New Roman"/>
          <w:color w:val="000000" w:themeColor="text1"/>
          <w:sz w:val="22"/>
          <w:szCs w:val="20"/>
        </w:rPr>
        <w:t>explain</w:t>
      </w:r>
      <w:r w:rsidR="005C6601" w:rsidRPr="00EE3F0B">
        <w:rPr>
          <w:rFonts w:asciiTheme="minorHAnsi" w:hAnsiTheme="minorHAnsi" w:cs="Times New Roman"/>
          <w:color w:val="000000" w:themeColor="text1"/>
          <w:sz w:val="22"/>
          <w:szCs w:val="20"/>
        </w:rPr>
        <w:t>ed</w:t>
      </w:r>
      <w:r w:rsidRPr="00EE3F0B">
        <w:rPr>
          <w:rFonts w:asciiTheme="minorHAnsi" w:hAnsiTheme="minorHAnsi" w:cs="Times New Roman"/>
          <w:color w:val="000000" w:themeColor="text1"/>
          <w:sz w:val="22"/>
          <w:szCs w:val="20"/>
        </w:rPr>
        <w:t xml:space="preserve"> how </w:t>
      </w:r>
      <w:r w:rsidR="00A170E6">
        <w:rPr>
          <w:rFonts w:asciiTheme="minorHAnsi" w:hAnsiTheme="minorHAnsi" w:cs="Times New Roman"/>
          <w:color w:val="000000" w:themeColor="text1"/>
          <w:sz w:val="22"/>
          <w:szCs w:val="20"/>
        </w:rPr>
        <w:t>their</w:t>
      </w:r>
      <w:r w:rsidRPr="00EE3F0B">
        <w:rPr>
          <w:rFonts w:asciiTheme="minorHAnsi" w:hAnsiTheme="minorHAnsi" w:cs="Times New Roman"/>
          <w:color w:val="000000" w:themeColor="text1"/>
          <w:sz w:val="22"/>
          <w:szCs w:val="20"/>
        </w:rPr>
        <w:t xml:space="preserve"> organisation’s governance structures, or those of the consortium, </w:t>
      </w:r>
      <w:r w:rsidR="005C6601" w:rsidRPr="00EE3F0B">
        <w:rPr>
          <w:rFonts w:asciiTheme="minorHAnsi" w:hAnsiTheme="minorHAnsi" w:cs="Times New Roman"/>
          <w:color w:val="000000" w:themeColor="text1"/>
          <w:sz w:val="22"/>
          <w:szCs w:val="20"/>
        </w:rPr>
        <w:t>would</w:t>
      </w:r>
      <w:r w:rsidRPr="00EE3F0B">
        <w:rPr>
          <w:rFonts w:asciiTheme="minorHAnsi" w:hAnsiTheme="minorHAnsi" w:cs="Times New Roman"/>
          <w:color w:val="000000" w:themeColor="text1"/>
          <w:sz w:val="22"/>
          <w:szCs w:val="20"/>
        </w:rPr>
        <w:t xml:space="preserve"> work to facilitate collaboration, achieve results, and resolve any difficulties that arise during the partnership.</w:t>
      </w:r>
    </w:p>
    <w:p w14:paraId="15E75B75" w14:textId="3AC750F8" w:rsidR="00AD6A88" w:rsidRPr="00EE3F0B" w:rsidRDefault="005C6601" w:rsidP="00A170E6">
      <w:pPr>
        <w:pStyle w:val="Default"/>
        <w:numPr>
          <w:ilvl w:val="0"/>
          <w:numId w:val="14"/>
        </w:numPr>
        <w:spacing w:before="120"/>
        <w:ind w:left="714" w:hanging="357"/>
        <w:rPr>
          <w:rFonts w:asciiTheme="minorHAnsi" w:hAnsiTheme="minorHAnsi" w:cs="Times New Roman"/>
          <w:color w:val="000000" w:themeColor="text1"/>
          <w:sz w:val="22"/>
          <w:szCs w:val="20"/>
        </w:rPr>
      </w:pPr>
      <w:r w:rsidRPr="00EE3F0B">
        <w:rPr>
          <w:rFonts w:asciiTheme="minorHAnsi" w:hAnsiTheme="minorHAnsi" w:cs="Times New Roman"/>
          <w:color w:val="000000" w:themeColor="text1"/>
          <w:sz w:val="22"/>
          <w:szCs w:val="20"/>
        </w:rPr>
        <w:t>o</w:t>
      </w:r>
      <w:r w:rsidR="00AD6A88" w:rsidRPr="00EE3F0B">
        <w:rPr>
          <w:rFonts w:asciiTheme="minorHAnsi" w:hAnsiTheme="minorHAnsi" w:cs="Times New Roman"/>
          <w:color w:val="000000" w:themeColor="text1"/>
          <w:sz w:val="22"/>
          <w:szCs w:val="20"/>
        </w:rPr>
        <w:t>utline</w:t>
      </w:r>
      <w:r w:rsidRPr="00EE3F0B">
        <w:rPr>
          <w:rFonts w:asciiTheme="minorHAnsi" w:hAnsiTheme="minorHAnsi" w:cs="Times New Roman"/>
          <w:color w:val="000000" w:themeColor="text1"/>
          <w:sz w:val="22"/>
          <w:szCs w:val="20"/>
        </w:rPr>
        <w:t>d</w:t>
      </w:r>
      <w:r w:rsidR="00AD6A88" w:rsidRPr="00EE3F0B">
        <w:rPr>
          <w:rFonts w:asciiTheme="minorHAnsi" w:hAnsiTheme="minorHAnsi" w:cs="Times New Roman"/>
          <w:color w:val="000000" w:themeColor="text1"/>
          <w:sz w:val="22"/>
          <w:szCs w:val="20"/>
        </w:rPr>
        <w:t xml:space="preserve"> </w:t>
      </w:r>
      <w:r w:rsidR="00A170E6">
        <w:rPr>
          <w:rFonts w:asciiTheme="minorHAnsi" w:hAnsiTheme="minorHAnsi" w:cs="Times New Roman"/>
          <w:color w:val="000000" w:themeColor="text1"/>
          <w:sz w:val="22"/>
          <w:szCs w:val="20"/>
        </w:rPr>
        <w:t xml:space="preserve">their </w:t>
      </w:r>
      <w:r w:rsidR="00AD6A88" w:rsidRPr="00EE3F0B">
        <w:rPr>
          <w:rFonts w:asciiTheme="minorHAnsi" w:hAnsiTheme="minorHAnsi" w:cs="Times New Roman"/>
          <w:color w:val="000000" w:themeColor="text1"/>
          <w:sz w:val="22"/>
          <w:szCs w:val="20"/>
        </w:rPr>
        <w:t>organisation’s approach to collaborating with the other Leaving Violence Program Service Providers, including through the Community of Practice.</w:t>
      </w:r>
    </w:p>
    <w:p w14:paraId="48801CE7" w14:textId="67AC4FEC" w:rsidR="00817C12" w:rsidRPr="00817C12" w:rsidRDefault="00817C12" w:rsidP="00456603">
      <w:pPr>
        <w:pStyle w:val="Default"/>
        <w:keepNext/>
        <w:keepLines/>
        <w:spacing w:before="120"/>
        <w:rPr>
          <w:color w:val="C00000"/>
          <w:sz w:val="22"/>
          <w:szCs w:val="22"/>
        </w:rPr>
      </w:pPr>
      <w:r w:rsidRPr="00817C12">
        <w:rPr>
          <w:color w:val="C00000"/>
          <w:sz w:val="22"/>
          <w:szCs w:val="22"/>
        </w:rPr>
        <w:lastRenderedPageBreak/>
        <w:t>Strong applications:</w:t>
      </w:r>
    </w:p>
    <w:p w14:paraId="6B0CF55A" w14:textId="4DDBC103" w:rsidR="002C3BCF" w:rsidRPr="00943E71" w:rsidRDefault="002C3BCF" w:rsidP="00456603">
      <w:pPr>
        <w:pStyle w:val="ListParagraph"/>
        <w:keepNext/>
        <w:keepLines/>
        <w:numPr>
          <w:ilvl w:val="0"/>
          <w:numId w:val="14"/>
        </w:numPr>
        <w:spacing w:before="120" w:line="276" w:lineRule="auto"/>
        <w:ind w:left="714" w:hanging="357"/>
        <w:contextualSpacing w:val="0"/>
      </w:pPr>
      <w:r w:rsidRPr="00943E71">
        <w:t>Described examples of organisation’s past successful services and activities</w:t>
      </w:r>
      <w:r w:rsidR="005C6601" w:rsidRPr="00943E71">
        <w:t xml:space="preserve"> and referenced key metrics showcasing the scale of the project</w:t>
      </w:r>
      <w:r w:rsidRPr="00943E71">
        <w:t>.</w:t>
      </w:r>
    </w:p>
    <w:p w14:paraId="4A1DF34E" w14:textId="7C0299A4" w:rsidR="00023BC5" w:rsidRPr="00943E71" w:rsidRDefault="00023BC5" w:rsidP="00EC7088">
      <w:pPr>
        <w:pStyle w:val="ListParagraph"/>
        <w:numPr>
          <w:ilvl w:val="0"/>
          <w:numId w:val="14"/>
        </w:numPr>
        <w:spacing w:before="120" w:line="276" w:lineRule="auto"/>
        <w:ind w:left="714" w:hanging="357"/>
        <w:contextualSpacing w:val="0"/>
      </w:pPr>
      <w:r w:rsidRPr="00943E71">
        <w:t xml:space="preserve">Outlined various strategies they would employ to ensure collaboration </w:t>
      </w:r>
      <w:r w:rsidR="005C6601" w:rsidRPr="00943E71">
        <w:t>was</w:t>
      </w:r>
      <w:r w:rsidRPr="00943E71">
        <w:t xml:space="preserve"> achieved with all relevant parties, including proactive engagement and partnership-building approaches.</w:t>
      </w:r>
    </w:p>
    <w:p w14:paraId="115D6AEF" w14:textId="0FAFCA11" w:rsidR="00023BC5" w:rsidRPr="00943E71" w:rsidRDefault="00023BC5" w:rsidP="00EC7088">
      <w:pPr>
        <w:pStyle w:val="ListParagraph"/>
        <w:numPr>
          <w:ilvl w:val="0"/>
          <w:numId w:val="14"/>
        </w:numPr>
        <w:spacing w:before="120" w:line="276" w:lineRule="auto"/>
        <w:ind w:left="714" w:hanging="357"/>
        <w:contextualSpacing w:val="0"/>
      </w:pPr>
      <w:r w:rsidRPr="00943E71">
        <w:t>Outlined what governance structures would be in place</w:t>
      </w:r>
      <w:r w:rsidR="005C6601" w:rsidRPr="00943E71">
        <w:t xml:space="preserve"> including how they would maintain these</w:t>
      </w:r>
      <w:r w:rsidRPr="00943E71">
        <w:t xml:space="preserve"> and how </w:t>
      </w:r>
      <w:r w:rsidR="005C6601" w:rsidRPr="00943E71">
        <w:t>they would facilitate collaboration, achieve results, and resolve any difficulties that arise during the partnership</w:t>
      </w:r>
      <w:r w:rsidR="003C52B4" w:rsidRPr="00943E71">
        <w:t>.</w:t>
      </w:r>
    </w:p>
    <w:p w14:paraId="75E1B177" w14:textId="5D2E761D" w:rsidR="00817C12" w:rsidRPr="00943E71" w:rsidRDefault="00914D2B" w:rsidP="00EC7088">
      <w:pPr>
        <w:pStyle w:val="ListParagraph"/>
        <w:numPr>
          <w:ilvl w:val="0"/>
          <w:numId w:val="14"/>
        </w:numPr>
        <w:spacing w:before="120" w:line="276" w:lineRule="auto"/>
        <w:ind w:left="714" w:hanging="357"/>
        <w:contextualSpacing w:val="0"/>
      </w:pPr>
      <w:r w:rsidRPr="00943E71">
        <w:t>Demonstrated willingness to participate in Community of Practice to achieve program’s objectives.</w:t>
      </w:r>
    </w:p>
    <w:p w14:paraId="4BF136C2" w14:textId="65E79A88" w:rsidR="00817C12" w:rsidRDefault="00817C12" w:rsidP="00A170E6">
      <w:pPr>
        <w:pStyle w:val="Heading3"/>
        <w:spacing w:before="120" w:after="0"/>
        <w:rPr>
          <w:color w:val="C00000"/>
          <w:sz w:val="24"/>
          <w:szCs w:val="24"/>
        </w:rPr>
      </w:pPr>
      <w:r w:rsidRPr="00817C12">
        <w:rPr>
          <w:color w:val="C00000"/>
          <w:sz w:val="24"/>
          <w:szCs w:val="24"/>
        </w:rPr>
        <w:t xml:space="preserve">Criterion </w:t>
      </w:r>
      <w:r>
        <w:rPr>
          <w:color w:val="C00000"/>
          <w:sz w:val="24"/>
          <w:szCs w:val="24"/>
        </w:rPr>
        <w:t>4</w:t>
      </w:r>
    </w:p>
    <w:p w14:paraId="7B1DCAD5" w14:textId="17A4E6B6" w:rsidR="00AD6A88" w:rsidRPr="00A170E6" w:rsidRDefault="00AD6A88" w:rsidP="00A170E6">
      <w:pPr>
        <w:pStyle w:val="Default"/>
        <w:spacing w:before="120"/>
        <w:rPr>
          <w:b/>
          <w:bCs/>
          <w:sz w:val="22"/>
          <w:szCs w:val="22"/>
        </w:rPr>
      </w:pPr>
      <w:r w:rsidRPr="00A170E6">
        <w:rPr>
          <w:b/>
          <w:bCs/>
          <w:sz w:val="22"/>
          <w:szCs w:val="22"/>
        </w:rPr>
        <w:t>Experience with grant activities</w:t>
      </w:r>
    </w:p>
    <w:p w14:paraId="7C375E71" w14:textId="2C338CD7" w:rsidR="00DF7CDC" w:rsidRDefault="00AD6A88" w:rsidP="00A170E6">
      <w:pPr>
        <w:pStyle w:val="Default"/>
        <w:spacing w:before="120"/>
        <w:rPr>
          <w:sz w:val="22"/>
          <w:szCs w:val="22"/>
        </w:rPr>
      </w:pPr>
      <w:r w:rsidRPr="00DF7CDC">
        <w:rPr>
          <w:sz w:val="22"/>
          <w:szCs w:val="22"/>
        </w:rPr>
        <w:t>Demonstrate</w:t>
      </w:r>
      <w:r w:rsidR="003C52B4" w:rsidRPr="00DF7CDC">
        <w:rPr>
          <w:sz w:val="22"/>
          <w:szCs w:val="22"/>
        </w:rPr>
        <w:t>d</w:t>
      </w:r>
      <w:r w:rsidRPr="00DF7CDC">
        <w:rPr>
          <w:sz w:val="22"/>
          <w:szCs w:val="22"/>
        </w:rPr>
        <w:t xml:space="preserve"> your organisation's experience in developing, implementing, managing, and monitoring grant activities to achieve grant objectives for all stakeholders on time and within budget.</w:t>
      </w:r>
    </w:p>
    <w:p w14:paraId="40FB5A66" w14:textId="50AEDAD6" w:rsidR="00AD6A88" w:rsidRPr="00DF7CDC" w:rsidRDefault="00AD6A88" w:rsidP="00A170E6">
      <w:pPr>
        <w:pStyle w:val="Default"/>
        <w:spacing w:before="120"/>
        <w:rPr>
          <w:sz w:val="22"/>
          <w:szCs w:val="22"/>
        </w:rPr>
      </w:pPr>
      <w:r w:rsidRPr="00DF7CDC">
        <w:rPr>
          <w:sz w:val="22"/>
          <w:szCs w:val="22"/>
        </w:rPr>
        <w:t>When addressing this criterion, strong applicants:</w:t>
      </w:r>
    </w:p>
    <w:p w14:paraId="05C7BFC5" w14:textId="54A65530" w:rsidR="00AD6A88" w:rsidRPr="00DF7CDC" w:rsidRDefault="00AD6A88" w:rsidP="00EC7088">
      <w:pPr>
        <w:pStyle w:val="Default"/>
        <w:numPr>
          <w:ilvl w:val="0"/>
          <w:numId w:val="14"/>
        </w:numPr>
        <w:spacing w:before="120"/>
        <w:ind w:left="714" w:hanging="357"/>
        <w:rPr>
          <w:sz w:val="22"/>
          <w:szCs w:val="22"/>
        </w:rPr>
      </w:pPr>
      <w:r w:rsidRPr="00DF7CDC">
        <w:rPr>
          <w:sz w:val="22"/>
          <w:szCs w:val="22"/>
        </w:rPr>
        <w:t>demonstrate</w:t>
      </w:r>
      <w:r w:rsidR="003C52B4" w:rsidRPr="00DF7CDC">
        <w:rPr>
          <w:sz w:val="22"/>
          <w:szCs w:val="22"/>
        </w:rPr>
        <w:t>d</w:t>
      </w:r>
      <w:r w:rsidRPr="00DF7CDC">
        <w:rPr>
          <w:sz w:val="22"/>
          <w:szCs w:val="22"/>
        </w:rPr>
        <w:t xml:space="preserve"> your organisation's proven ability to effectively develop, implement, manage, and monitor grant activities to achieve positive outcomes for the target group, including examples of past successes and key metrics</w:t>
      </w:r>
      <w:r w:rsidR="003C52B4" w:rsidRPr="00DF7CDC">
        <w:rPr>
          <w:sz w:val="22"/>
          <w:szCs w:val="22"/>
        </w:rPr>
        <w:t>.</w:t>
      </w:r>
    </w:p>
    <w:p w14:paraId="5B148B55" w14:textId="0C1EF5DF" w:rsidR="00AD6A88" w:rsidRPr="00DF7CDC" w:rsidRDefault="00AD6A88" w:rsidP="00EC7088">
      <w:pPr>
        <w:pStyle w:val="Default"/>
        <w:numPr>
          <w:ilvl w:val="0"/>
          <w:numId w:val="14"/>
        </w:numPr>
        <w:spacing w:before="120"/>
        <w:ind w:left="714" w:hanging="357"/>
        <w:rPr>
          <w:sz w:val="22"/>
          <w:szCs w:val="22"/>
        </w:rPr>
      </w:pPr>
      <w:r w:rsidRPr="00DF7CDC">
        <w:rPr>
          <w:sz w:val="22"/>
          <w:szCs w:val="22"/>
        </w:rPr>
        <w:t>provide</w:t>
      </w:r>
      <w:r w:rsidR="003C52B4" w:rsidRPr="00DF7CDC">
        <w:rPr>
          <w:sz w:val="22"/>
          <w:szCs w:val="22"/>
        </w:rPr>
        <w:t>d</w:t>
      </w:r>
      <w:r w:rsidRPr="00DF7CDC">
        <w:rPr>
          <w:sz w:val="22"/>
          <w:szCs w:val="22"/>
        </w:rPr>
        <w:t xml:space="preserve"> evidence of sound governance structures within your organisation, including strong financial controls, risk management frameworks, a</w:t>
      </w:r>
      <w:r w:rsidR="003C52B4" w:rsidRPr="00DF7CDC">
        <w:rPr>
          <w:sz w:val="22"/>
          <w:szCs w:val="22"/>
        </w:rPr>
        <w:t>s well as</w:t>
      </w:r>
      <w:r w:rsidRPr="00DF7CDC">
        <w:rPr>
          <w:sz w:val="22"/>
          <w:szCs w:val="22"/>
        </w:rPr>
        <w:t xml:space="preserve"> a focus on providing value for money in all grant-related activities</w:t>
      </w:r>
      <w:r w:rsidR="003C52B4" w:rsidRPr="00DF7CDC">
        <w:rPr>
          <w:sz w:val="22"/>
          <w:szCs w:val="22"/>
        </w:rPr>
        <w:t>.</w:t>
      </w:r>
      <w:r w:rsidRPr="00DF7CDC">
        <w:rPr>
          <w:sz w:val="22"/>
          <w:szCs w:val="22"/>
        </w:rPr>
        <w:t xml:space="preserve"> </w:t>
      </w:r>
    </w:p>
    <w:p w14:paraId="3E322082" w14:textId="5F0E2F90" w:rsidR="00AD6A88" w:rsidRPr="00DF7CDC" w:rsidRDefault="00AD6A88" w:rsidP="00EC7088">
      <w:pPr>
        <w:pStyle w:val="Default"/>
        <w:numPr>
          <w:ilvl w:val="0"/>
          <w:numId w:val="14"/>
        </w:numPr>
        <w:spacing w:before="120"/>
        <w:ind w:left="714" w:hanging="357"/>
        <w:rPr>
          <w:sz w:val="22"/>
          <w:szCs w:val="22"/>
        </w:rPr>
      </w:pPr>
      <w:r w:rsidRPr="00DF7CDC">
        <w:rPr>
          <w:sz w:val="22"/>
          <w:szCs w:val="22"/>
        </w:rPr>
        <w:t>highlight</w:t>
      </w:r>
      <w:r w:rsidR="003C52B4" w:rsidRPr="00DF7CDC">
        <w:rPr>
          <w:sz w:val="22"/>
          <w:szCs w:val="22"/>
        </w:rPr>
        <w:t>ed</w:t>
      </w:r>
      <w:r w:rsidRPr="00DF7CDC">
        <w:rPr>
          <w:sz w:val="22"/>
          <w:szCs w:val="22"/>
        </w:rPr>
        <w:t xml:space="preserve"> how your organisation’s membership nd board members include</w:t>
      </w:r>
      <w:r w:rsidR="003C52B4" w:rsidRPr="00DF7CDC">
        <w:rPr>
          <w:sz w:val="22"/>
          <w:szCs w:val="22"/>
        </w:rPr>
        <w:t>d</w:t>
      </w:r>
      <w:r w:rsidRPr="00DF7CDC">
        <w:rPr>
          <w:sz w:val="22"/>
          <w:szCs w:val="22"/>
        </w:rPr>
        <w:t xml:space="preserve"> individuals with lived experience of being or working with Aboriginal and Torres Strait Islander peoples, as well as relevant experience in the FDSV sector, ensuring culturally appropriate and responsive service delivery</w:t>
      </w:r>
      <w:r w:rsidR="003C52B4" w:rsidRPr="00DF7CDC">
        <w:rPr>
          <w:sz w:val="22"/>
          <w:szCs w:val="22"/>
        </w:rPr>
        <w:t>.</w:t>
      </w:r>
    </w:p>
    <w:p w14:paraId="2415F2E5" w14:textId="01FD290A" w:rsidR="00AD6A88" w:rsidRPr="00DF7CDC" w:rsidRDefault="00AD6A88" w:rsidP="00EC7088">
      <w:pPr>
        <w:pStyle w:val="Default"/>
        <w:numPr>
          <w:ilvl w:val="0"/>
          <w:numId w:val="14"/>
        </w:numPr>
        <w:spacing w:before="120"/>
        <w:ind w:left="714" w:hanging="357"/>
        <w:rPr>
          <w:sz w:val="22"/>
          <w:szCs w:val="22"/>
        </w:rPr>
      </w:pPr>
      <w:r w:rsidRPr="00DF7CDC">
        <w:rPr>
          <w:sz w:val="22"/>
          <w:szCs w:val="22"/>
        </w:rPr>
        <w:t>detail</w:t>
      </w:r>
      <w:r w:rsidR="003C52B4" w:rsidRPr="00DF7CDC">
        <w:rPr>
          <w:sz w:val="22"/>
          <w:szCs w:val="22"/>
        </w:rPr>
        <w:t>ed</w:t>
      </w:r>
      <w:r w:rsidRPr="00DF7CDC">
        <w:rPr>
          <w:sz w:val="22"/>
          <w:szCs w:val="22"/>
        </w:rPr>
        <w:t xml:space="preserve"> how you plan</w:t>
      </w:r>
      <w:r w:rsidR="003C52B4" w:rsidRPr="00DF7CDC">
        <w:rPr>
          <w:sz w:val="22"/>
          <w:szCs w:val="22"/>
        </w:rPr>
        <w:t>ned</w:t>
      </w:r>
      <w:r w:rsidRPr="00DF7CDC">
        <w:rPr>
          <w:sz w:val="22"/>
          <w:szCs w:val="22"/>
        </w:rPr>
        <w:t xml:space="preserve"> to meet your objectives on time and within budget. If forming part of a new consortium, outline</w:t>
      </w:r>
      <w:r w:rsidR="003C52B4" w:rsidRPr="00DF7CDC">
        <w:rPr>
          <w:sz w:val="22"/>
          <w:szCs w:val="22"/>
        </w:rPr>
        <w:t>d</w:t>
      </w:r>
      <w:r w:rsidRPr="00DF7CDC">
        <w:rPr>
          <w:sz w:val="22"/>
          <w:szCs w:val="22"/>
        </w:rPr>
        <w:t xml:space="preserve"> the specific strategies that will be put in place to ensure cohesion and effective collaboration within the consortium to achieve shared goals</w:t>
      </w:r>
      <w:r w:rsidR="003C52B4" w:rsidRPr="00DF7CDC">
        <w:rPr>
          <w:sz w:val="22"/>
          <w:szCs w:val="22"/>
        </w:rPr>
        <w:t>.</w:t>
      </w:r>
    </w:p>
    <w:p w14:paraId="79140298" w14:textId="48E3A510" w:rsidR="00AD6A88" w:rsidRPr="00DF7CDC" w:rsidRDefault="00AD6A88" w:rsidP="00EC7088">
      <w:pPr>
        <w:pStyle w:val="Default"/>
        <w:numPr>
          <w:ilvl w:val="0"/>
          <w:numId w:val="14"/>
        </w:numPr>
        <w:spacing w:before="120"/>
        <w:ind w:left="714" w:hanging="357"/>
        <w:rPr>
          <w:sz w:val="22"/>
          <w:szCs w:val="22"/>
        </w:rPr>
      </w:pPr>
      <w:r w:rsidRPr="00DF7CDC">
        <w:rPr>
          <w:sz w:val="22"/>
          <w:szCs w:val="22"/>
        </w:rPr>
        <w:t>detail</w:t>
      </w:r>
      <w:r w:rsidR="003C52B4" w:rsidRPr="00DF7CDC">
        <w:rPr>
          <w:sz w:val="22"/>
          <w:szCs w:val="22"/>
        </w:rPr>
        <w:t>ed</w:t>
      </w:r>
      <w:r w:rsidRPr="00DF7CDC">
        <w:rPr>
          <w:sz w:val="22"/>
          <w:szCs w:val="22"/>
        </w:rPr>
        <w:t xml:space="preserve"> experience in data collection and reporting </w:t>
      </w:r>
      <w:r w:rsidR="003C52B4" w:rsidRPr="00DF7CDC">
        <w:rPr>
          <w:sz w:val="22"/>
          <w:szCs w:val="22"/>
        </w:rPr>
        <w:t xml:space="preserve">which included </w:t>
      </w:r>
      <w:r w:rsidRPr="00DF7CDC">
        <w:rPr>
          <w:sz w:val="22"/>
          <w:szCs w:val="22"/>
        </w:rPr>
        <w:t>sharing data with the other Service Providers in the Leaving Violence Program</w:t>
      </w:r>
      <w:r w:rsidR="003C52B4" w:rsidRPr="00DF7CDC">
        <w:rPr>
          <w:sz w:val="22"/>
          <w:szCs w:val="22"/>
        </w:rPr>
        <w:t>.</w:t>
      </w:r>
    </w:p>
    <w:p w14:paraId="0FB48565" w14:textId="3E438FC3" w:rsidR="00AD6A88" w:rsidRPr="00DF7CDC" w:rsidRDefault="00AD6A88" w:rsidP="00EC7088">
      <w:pPr>
        <w:pStyle w:val="Default"/>
        <w:numPr>
          <w:ilvl w:val="0"/>
          <w:numId w:val="14"/>
        </w:numPr>
        <w:spacing w:before="120"/>
        <w:ind w:left="714" w:hanging="357"/>
        <w:rPr>
          <w:sz w:val="22"/>
          <w:szCs w:val="22"/>
        </w:rPr>
      </w:pPr>
      <w:r w:rsidRPr="00DF7CDC">
        <w:rPr>
          <w:sz w:val="22"/>
          <w:szCs w:val="22"/>
        </w:rPr>
        <w:t>detail</w:t>
      </w:r>
      <w:r w:rsidR="003C52B4" w:rsidRPr="00DF7CDC">
        <w:rPr>
          <w:sz w:val="22"/>
          <w:szCs w:val="22"/>
        </w:rPr>
        <w:t>ed</w:t>
      </w:r>
      <w:r w:rsidRPr="00DF7CDC">
        <w:rPr>
          <w:sz w:val="22"/>
          <w:szCs w:val="22"/>
        </w:rPr>
        <w:t xml:space="preserve"> how your organisation w</w:t>
      </w:r>
      <w:r w:rsidR="003C52B4" w:rsidRPr="00DF7CDC">
        <w:rPr>
          <w:sz w:val="22"/>
          <w:szCs w:val="22"/>
        </w:rPr>
        <w:t xml:space="preserve">ould </w:t>
      </w:r>
      <w:r w:rsidRPr="00DF7CDC">
        <w:rPr>
          <w:sz w:val="22"/>
          <w:szCs w:val="22"/>
        </w:rPr>
        <w:t>mitigate the risks of fraud and corruption, and how you w</w:t>
      </w:r>
      <w:r w:rsidR="003C52B4" w:rsidRPr="00DF7CDC">
        <w:rPr>
          <w:sz w:val="22"/>
          <w:szCs w:val="22"/>
        </w:rPr>
        <w:t>ould</w:t>
      </w:r>
      <w:r w:rsidRPr="00DF7CDC">
        <w:rPr>
          <w:sz w:val="22"/>
          <w:szCs w:val="22"/>
        </w:rPr>
        <w:t xml:space="preserve"> actively work to prevent fraud and corruption impacting upon program delivery.</w:t>
      </w:r>
    </w:p>
    <w:p w14:paraId="3EE8BDE3" w14:textId="0BBC1A8C" w:rsidR="00817C12" w:rsidRDefault="00817C12" w:rsidP="00A170E6">
      <w:pPr>
        <w:pStyle w:val="Default"/>
        <w:spacing w:before="120"/>
        <w:rPr>
          <w:color w:val="C00000"/>
          <w:sz w:val="22"/>
          <w:szCs w:val="22"/>
        </w:rPr>
      </w:pPr>
      <w:r w:rsidRPr="00817C12">
        <w:rPr>
          <w:color w:val="C00000"/>
          <w:sz w:val="22"/>
          <w:szCs w:val="22"/>
        </w:rPr>
        <w:t>Strong applications:</w:t>
      </w:r>
    </w:p>
    <w:p w14:paraId="4583C94E" w14:textId="2E57907D" w:rsidR="003115F5" w:rsidRPr="00943E71" w:rsidRDefault="00A170E6" w:rsidP="00EC7088">
      <w:pPr>
        <w:pStyle w:val="ListParagraph"/>
        <w:numPr>
          <w:ilvl w:val="0"/>
          <w:numId w:val="14"/>
        </w:numPr>
        <w:spacing w:before="120" w:line="276" w:lineRule="auto"/>
        <w:ind w:left="714" w:hanging="357"/>
        <w:contextualSpacing w:val="0"/>
      </w:pPr>
      <w:r w:rsidRPr="00943E71">
        <w:t>d</w:t>
      </w:r>
      <w:r w:rsidR="003115F5" w:rsidRPr="00943E71">
        <w:t xml:space="preserve">emonstrated </w:t>
      </w:r>
      <w:r w:rsidR="009C3296" w:rsidRPr="00943E71">
        <w:t xml:space="preserve">their </w:t>
      </w:r>
      <w:r w:rsidR="003115F5" w:rsidRPr="00943E71">
        <w:t xml:space="preserve">ability </w:t>
      </w:r>
      <w:r w:rsidR="009C3296" w:rsidRPr="00943E71">
        <w:t xml:space="preserve">through metrics and examples </w:t>
      </w:r>
      <w:r w:rsidR="003115F5" w:rsidRPr="00943E71">
        <w:t>to deliver</w:t>
      </w:r>
      <w:r w:rsidR="009C3296" w:rsidRPr="00943E71">
        <w:t>, implement, manage, and monitor</w:t>
      </w:r>
      <w:r w:rsidR="003115F5" w:rsidRPr="00943E71">
        <w:t xml:space="preserve"> effective support service</w:t>
      </w:r>
      <w:r w:rsidR="009C3296" w:rsidRPr="00943E71">
        <w:t>s to create positive outcomes.</w:t>
      </w:r>
    </w:p>
    <w:p w14:paraId="1BEFC50E" w14:textId="1C228C6B" w:rsidR="003115F5" w:rsidRPr="00943E71" w:rsidRDefault="00A170E6" w:rsidP="00EC7088">
      <w:pPr>
        <w:pStyle w:val="ListParagraph"/>
        <w:numPr>
          <w:ilvl w:val="0"/>
          <w:numId w:val="14"/>
        </w:numPr>
        <w:spacing w:before="120" w:line="276" w:lineRule="auto"/>
        <w:ind w:left="714" w:hanging="357"/>
        <w:contextualSpacing w:val="0"/>
      </w:pPr>
      <w:r w:rsidRPr="00943E71">
        <w:t>p</w:t>
      </w:r>
      <w:r w:rsidR="003115F5" w:rsidRPr="00943E71">
        <w:t xml:space="preserve">rovided a transparent </w:t>
      </w:r>
      <w:r w:rsidR="009C3296" w:rsidRPr="00943E71">
        <w:t>and strong governance structure, outlining stringent financial controls, risk management and showed how this would lead to value with relevant money</w:t>
      </w:r>
      <w:r w:rsidR="003115F5" w:rsidRPr="00943E71">
        <w:t>.</w:t>
      </w:r>
    </w:p>
    <w:p w14:paraId="38F900C7" w14:textId="46F3C8BA" w:rsidR="003115F5" w:rsidRPr="00943E71" w:rsidRDefault="00A170E6" w:rsidP="00EC7088">
      <w:pPr>
        <w:pStyle w:val="ListParagraph"/>
        <w:numPr>
          <w:ilvl w:val="0"/>
          <w:numId w:val="14"/>
        </w:numPr>
        <w:spacing w:before="120" w:line="276" w:lineRule="auto"/>
        <w:ind w:left="714" w:hanging="357"/>
        <w:contextualSpacing w:val="0"/>
      </w:pPr>
      <w:r w:rsidRPr="00943E71">
        <w:t>i</w:t>
      </w:r>
      <w:r w:rsidR="003115F5" w:rsidRPr="00943E71">
        <w:t>dentified the expertise and experience of staff involved in the delivery of services and identified any stakeholders they have consulted with or would engage to ensure the trial is delivered appropriately.</w:t>
      </w:r>
    </w:p>
    <w:p w14:paraId="43BE62F8" w14:textId="49C5869C" w:rsidR="00A170E6" w:rsidRPr="00456603" w:rsidRDefault="00A170E6" w:rsidP="00A170E6">
      <w:pPr>
        <w:pStyle w:val="ListParagraph"/>
        <w:numPr>
          <w:ilvl w:val="0"/>
          <w:numId w:val="14"/>
        </w:numPr>
        <w:spacing w:before="120" w:line="276" w:lineRule="auto"/>
        <w:ind w:left="714" w:hanging="357"/>
        <w:contextualSpacing w:val="0"/>
      </w:pPr>
      <w:r w:rsidRPr="00943E71">
        <w:t>d</w:t>
      </w:r>
      <w:r w:rsidR="009C3296" w:rsidRPr="00943E71">
        <w:t>emonstrated their experience and strategy to ensure that grant objectives could be delivered on time and within budget. This included specifically experience with data collection and reporting as well as fraud and corruption.</w:t>
      </w:r>
    </w:p>
    <w:p w14:paraId="3DE97035" w14:textId="3F8265F7" w:rsidR="00A170E6" w:rsidRDefault="00A170E6">
      <w:pPr>
        <w:spacing w:line="240" w:lineRule="auto"/>
      </w:pPr>
      <w:r>
        <w:br w:type="page"/>
      </w:r>
    </w:p>
    <w:p w14:paraId="56828615" w14:textId="7BE7B8FC" w:rsidR="00AD6A88" w:rsidRDefault="00AD6A88" w:rsidP="00A170E6">
      <w:pPr>
        <w:pStyle w:val="Heading3"/>
        <w:spacing w:before="120" w:after="0"/>
        <w:rPr>
          <w:color w:val="C00000"/>
          <w:sz w:val="24"/>
          <w:szCs w:val="24"/>
        </w:rPr>
      </w:pPr>
      <w:r w:rsidRPr="00817C12">
        <w:rPr>
          <w:color w:val="C00000"/>
          <w:sz w:val="24"/>
          <w:szCs w:val="24"/>
        </w:rPr>
        <w:lastRenderedPageBreak/>
        <w:t xml:space="preserve">Criterion </w:t>
      </w:r>
      <w:r>
        <w:rPr>
          <w:color w:val="C00000"/>
          <w:sz w:val="24"/>
          <w:szCs w:val="24"/>
        </w:rPr>
        <w:t>5</w:t>
      </w:r>
    </w:p>
    <w:p w14:paraId="423D298C" w14:textId="39C9F087" w:rsidR="00D15D3F" w:rsidRPr="00DF7CDC" w:rsidRDefault="00D15D3F" w:rsidP="00A170E6">
      <w:pPr>
        <w:pStyle w:val="Default"/>
        <w:spacing w:before="120"/>
        <w:rPr>
          <w:b/>
          <w:bCs/>
        </w:rPr>
      </w:pPr>
      <w:r w:rsidRPr="00DF7CDC">
        <w:rPr>
          <w:b/>
          <w:bCs/>
        </w:rPr>
        <w:t>Strengths of the organisation</w:t>
      </w:r>
    </w:p>
    <w:p w14:paraId="6302747F" w14:textId="77777777" w:rsidR="00DF7CDC" w:rsidRPr="00DF7CDC" w:rsidRDefault="00D15D3F" w:rsidP="00A170E6">
      <w:pPr>
        <w:pStyle w:val="Default"/>
        <w:spacing w:before="120"/>
        <w:rPr>
          <w:sz w:val="22"/>
          <w:szCs w:val="22"/>
        </w:rPr>
      </w:pPr>
      <w:r w:rsidRPr="00DF7CDC">
        <w:rPr>
          <w:sz w:val="22"/>
          <w:szCs w:val="22"/>
        </w:rPr>
        <w:t>Demonstrate</w:t>
      </w:r>
      <w:r w:rsidR="009C3296" w:rsidRPr="00DF7CDC">
        <w:rPr>
          <w:sz w:val="22"/>
          <w:szCs w:val="22"/>
        </w:rPr>
        <w:t>d</w:t>
      </w:r>
      <w:r w:rsidRPr="00DF7CDC">
        <w:rPr>
          <w:sz w:val="22"/>
          <w:szCs w:val="22"/>
        </w:rPr>
        <w:t xml:space="preserve"> the overall qualities, experience, and strengths of your organisation in achieving results under the Regional Trial, either as an individual organisation or as the lead of a consortium. </w:t>
      </w:r>
    </w:p>
    <w:p w14:paraId="3F6FC4DD" w14:textId="131D4D6D" w:rsidR="00D15D3F" w:rsidRPr="00DF7CDC" w:rsidRDefault="00D15D3F" w:rsidP="00A170E6">
      <w:pPr>
        <w:pStyle w:val="Default"/>
        <w:spacing w:before="120"/>
        <w:rPr>
          <w:sz w:val="22"/>
          <w:szCs w:val="22"/>
        </w:rPr>
      </w:pPr>
      <w:r w:rsidRPr="00DF7CDC">
        <w:rPr>
          <w:sz w:val="22"/>
          <w:szCs w:val="22"/>
        </w:rPr>
        <w:t>When addressing this criterion, strong applicants:</w:t>
      </w:r>
    </w:p>
    <w:p w14:paraId="3DE0266E" w14:textId="69D1DB21" w:rsidR="00D15D3F" w:rsidRPr="00DF7CDC" w:rsidRDefault="00D15D3F" w:rsidP="00A170E6">
      <w:pPr>
        <w:pStyle w:val="Default"/>
        <w:numPr>
          <w:ilvl w:val="0"/>
          <w:numId w:val="14"/>
        </w:numPr>
        <w:spacing w:before="120"/>
        <w:rPr>
          <w:sz w:val="22"/>
          <w:szCs w:val="22"/>
        </w:rPr>
      </w:pPr>
      <w:r w:rsidRPr="00DF7CDC">
        <w:rPr>
          <w:sz w:val="22"/>
          <w:szCs w:val="22"/>
        </w:rPr>
        <w:t>demonstrate</w:t>
      </w:r>
      <w:r w:rsidR="009C3296" w:rsidRPr="00DF7CDC">
        <w:rPr>
          <w:sz w:val="22"/>
          <w:szCs w:val="22"/>
        </w:rPr>
        <w:t>d</w:t>
      </w:r>
      <w:r w:rsidRPr="00DF7CDC">
        <w:rPr>
          <w:sz w:val="22"/>
          <w:szCs w:val="22"/>
        </w:rPr>
        <w:t xml:space="preserve"> your organisation's strength and experience in working within the FDSV sector and its capability to achieve positive results under the Regional Trial</w:t>
      </w:r>
      <w:r w:rsidR="00456603">
        <w:rPr>
          <w:sz w:val="22"/>
          <w:szCs w:val="22"/>
        </w:rPr>
        <w:t>.</w:t>
      </w:r>
    </w:p>
    <w:p w14:paraId="5B2F2320" w14:textId="32D06146" w:rsidR="00D15D3F" w:rsidRPr="00DF7CDC" w:rsidRDefault="00D15D3F" w:rsidP="00A170E6">
      <w:pPr>
        <w:pStyle w:val="Default"/>
        <w:numPr>
          <w:ilvl w:val="0"/>
          <w:numId w:val="14"/>
        </w:numPr>
        <w:spacing w:before="120"/>
        <w:rPr>
          <w:sz w:val="22"/>
          <w:szCs w:val="22"/>
        </w:rPr>
      </w:pPr>
      <w:r w:rsidRPr="00DF7CDC">
        <w:rPr>
          <w:sz w:val="22"/>
          <w:szCs w:val="22"/>
        </w:rPr>
        <w:t>describe</w:t>
      </w:r>
      <w:r w:rsidR="009C3296" w:rsidRPr="00DF7CDC">
        <w:rPr>
          <w:sz w:val="22"/>
          <w:szCs w:val="22"/>
        </w:rPr>
        <w:t>d</w:t>
      </w:r>
      <w:r w:rsidRPr="00DF7CDC">
        <w:rPr>
          <w:sz w:val="22"/>
          <w:szCs w:val="22"/>
        </w:rPr>
        <w:t xml:space="preserve"> your organisation's vision for the Regional Trial and how you w</w:t>
      </w:r>
      <w:r w:rsidR="009C3296" w:rsidRPr="00DF7CDC">
        <w:rPr>
          <w:sz w:val="22"/>
          <w:szCs w:val="22"/>
        </w:rPr>
        <w:t>ould</w:t>
      </w:r>
      <w:r w:rsidRPr="00DF7CDC">
        <w:rPr>
          <w:sz w:val="22"/>
          <w:szCs w:val="22"/>
        </w:rPr>
        <w:t xml:space="preserve"> assess the effectiveness of your approach</w:t>
      </w:r>
      <w:r w:rsidR="00456603">
        <w:rPr>
          <w:sz w:val="22"/>
          <w:szCs w:val="22"/>
        </w:rPr>
        <w:t>.</w:t>
      </w:r>
    </w:p>
    <w:p w14:paraId="3A63624F" w14:textId="7F307D90" w:rsidR="00D15D3F" w:rsidRPr="00DF7CDC" w:rsidRDefault="00D15D3F" w:rsidP="00A170E6">
      <w:pPr>
        <w:pStyle w:val="Default"/>
        <w:numPr>
          <w:ilvl w:val="0"/>
          <w:numId w:val="14"/>
        </w:numPr>
        <w:spacing w:before="120"/>
        <w:rPr>
          <w:sz w:val="22"/>
          <w:szCs w:val="22"/>
        </w:rPr>
      </w:pPr>
      <w:r w:rsidRPr="00DF7CDC">
        <w:rPr>
          <w:sz w:val="22"/>
          <w:szCs w:val="22"/>
        </w:rPr>
        <w:t>provide</w:t>
      </w:r>
      <w:r w:rsidR="009C3296" w:rsidRPr="00DF7CDC">
        <w:rPr>
          <w:sz w:val="22"/>
          <w:szCs w:val="22"/>
        </w:rPr>
        <w:t>d</w:t>
      </w:r>
      <w:r w:rsidRPr="00DF7CDC">
        <w:rPr>
          <w:sz w:val="22"/>
          <w:szCs w:val="22"/>
        </w:rPr>
        <w:t xml:space="preserve"> examples of previous success in driving outcomes, including where relevant, success as part of a consortium. Where relevant, examples could include how you have addressed multiple issues at once, like meeting community needs, improving cultural safety, supporting mental health, and/or addressing issues with housing instability.</w:t>
      </w:r>
    </w:p>
    <w:p w14:paraId="50F7BEFC" w14:textId="47BB3452" w:rsidR="00AD6A88" w:rsidRPr="00DF7CDC" w:rsidRDefault="00AD6A88" w:rsidP="00A170E6">
      <w:pPr>
        <w:pStyle w:val="Default"/>
        <w:spacing w:before="120"/>
        <w:rPr>
          <w:color w:val="C00000"/>
          <w:sz w:val="22"/>
          <w:szCs w:val="22"/>
        </w:rPr>
      </w:pPr>
      <w:r w:rsidRPr="00DF7CDC">
        <w:rPr>
          <w:color w:val="C00000"/>
          <w:sz w:val="22"/>
          <w:szCs w:val="22"/>
        </w:rPr>
        <w:t>Strong applications:</w:t>
      </w:r>
    </w:p>
    <w:p w14:paraId="08F3742B" w14:textId="2CC6B838" w:rsidR="00AC4F67" w:rsidRPr="00943E71" w:rsidRDefault="00AC4F67" w:rsidP="00EC7088">
      <w:pPr>
        <w:pStyle w:val="ListParagraph"/>
        <w:numPr>
          <w:ilvl w:val="0"/>
          <w:numId w:val="14"/>
        </w:numPr>
        <w:spacing w:before="120" w:line="276" w:lineRule="auto"/>
        <w:ind w:left="714" w:hanging="357"/>
        <w:contextualSpacing w:val="0"/>
        <w:rPr>
          <w:szCs w:val="22"/>
        </w:rPr>
      </w:pPr>
      <w:r w:rsidRPr="00943E71">
        <w:rPr>
          <w:szCs w:val="22"/>
        </w:rPr>
        <w:t xml:space="preserve">Provided a clear description of their organisation’s relevant experience and capacity to deliver trauma </w:t>
      </w:r>
      <w:r w:rsidR="001E3EDE" w:rsidRPr="00943E71">
        <w:rPr>
          <w:szCs w:val="22"/>
        </w:rPr>
        <w:t xml:space="preserve">informed healing </w:t>
      </w:r>
      <w:r w:rsidRPr="00943E71">
        <w:rPr>
          <w:szCs w:val="22"/>
        </w:rPr>
        <w:t>services for the target cohort and explained how the services would be delivered in a culturally safe and inclusive manner.</w:t>
      </w:r>
    </w:p>
    <w:p w14:paraId="290BFF2B" w14:textId="024DF3EE" w:rsidR="00AC4F67" w:rsidRPr="00943E71" w:rsidRDefault="00AC4F67" w:rsidP="00EC7088">
      <w:pPr>
        <w:pStyle w:val="ListParagraph"/>
        <w:numPr>
          <w:ilvl w:val="0"/>
          <w:numId w:val="14"/>
        </w:numPr>
        <w:spacing w:before="120" w:line="276" w:lineRule="auto"/>
        <w:ind w:left="714" w:hanging="357"/>
        <w:contextualSpacing w:val="0"/>
        <w:rPr>
          <w:szCs w:val="22"/>
        </w:rPr>
      </w:pPr>
      <w:r w:rsidRPr="00943E71">
        <w:rPr>
          <w:szCs w:val="22"/>
        </w:rPr>
        <w:t xml:space="preserve">Described </w:t>
      </w:r>
      <w:r w:rsidR="005C28D4" w:rsidRPr="00943E71">
        <w:rPr>
          <w:szCs w:val="22"/>
        </w:rPr>
        <w:t xml:space="preserve">the </w:t>
      </w:r>
      <w:r w:rsidRPr="00943E71">
        <w:rPr>
          <w:szCs w:val="22"/>
        </w:rPr>
        <w:t>organisation’s vision for the regional trial as a</w:t>
      </w:r>
      <w:r w:rsidR="005C28D4" w:rsidRPr="00943E71">
        <w:rPr>
          <w:szCs w:val="22"/>
        </w:rPr>
        <w:t xml:space="preserve">n </w:t>
      </w:r>
      <w:r w:rsidRPr="00943E71">
        <w:rPr>
          <w:szCs w:val="22"/>
        </w:rPr>
        <w:t>initiative that enhances the safety, well-being, and empowerment of victim-survivors through collaborative, culturally appropriate, and holistic approaches.</w:t>
      </w:r>
    </w:p>
    <w:p w14:paraId="6F730DA2" w14:textId="6AEF7675" w:rsidR="00AC4F67" w:rsidRPr="00943E71" w:rsidRDefault="00AC4F67" w:rsidP="00EC7088">
      <w:pPr>
        <w:pStyle w:val="ListParagraph"/>
        <w:numPr>
          <w:ilvl w:val="0"/>
          <w:numId w:val="14"/>
        </w:numPr>
        <w:spacing w:before="120" w:line="276" w:lineRule="auto"/>
        <w:ind w:left="714" w:hanging="357"/>
        <w:contextualSpacing w:val="0"/>
        <w:rPr>
          <w:szCs w:val="22"/>
        </w:rPr>
      </w:pPr>
      <w:r w:rsidRPr="00943E71">
        <w:rPr>
          <w:szCs w:val="22"/>
        </w:rPr>
        <w:t xml:space="preserve">Effectively </w:t>
      </w:r>
      <w:r w:rsidR="005C28D4" w:rsidRPr="00943E71">
        <w:rPr>
          <w:szCs w:val="22"/>
        </w:rPr>
        <w:t>showcased how they would have assessed the effectiveness of the</w:t>
      </w:r>
      <w:r w:rsidR="00102798" w:rsidRPr="00943E71">
        <w:rPr>
          <w:szCs w:val="22"/>
        </w:rPr>
        <w:t>ir approach including what strategies and/or metrics they planned to use.</w:t>
      </w:r>
    </w:p>
    <w:p w14:paraId="7649DA0C" w14:textId="197D635A" w:rsidR="0032204D" w:rsidRPr="00817C12" w:rsidRDefault="0032204D" w:rsidP="00A170E6">
      <w:pPr>
        <w:pStyle w:val="Heading2"/>
        <w:spacing w:before="120" w:after="0"/>
        <w:rPr>
          <w:color w:val="C00000"/>
          <w:sz w:val="28"/>
          <w:szCs w:val="28"/>
        </w:rPr>
      </w:pPr>
      <w:r w:rsidRPr="00817C12">
        <w:rPr>
          <w:color w:val="C00000"/>
          <w:sz w:val="28"/>
          <w:szCs w:val="28"/>
        </w:rPr>
        <w:t>Individual feedback</w:t>
      </w:r>
    </w:p>
    <w:p w14:paraId="01C2E65D" w14:textId="3147DC92" w:rsidR="0032204D" w:rsidRDefault="0032204D" w:rsidP="00A170E6">
      <w:pPr>
        <w:pStyle w:val="BodyText"/>
        <w:spacing w:after="0"/>
        <w:rPr>
          <w:color w:val="auto"/>
        </w:rPr>
      </w:pPr>
      <w:r w:rsidRPr="00D15D3F">
        <w:rPr>
          <w:color w:val="auto"/>
        </w:rPr>
        <w:t xml:space="preserve">Individual feedback will be provided for this grant opportunity. To request individual feedback please follow the instructions as set out in the Grant Opportunity Guidelines section </w:t>
      </w:r>
      <w:r w:rsidR="00D15D3F" w:rsidRPr="00D15D3F">
        <w:rPr>
          <w:color w:val="auto"/>
        </w:rPr>
        <w:t>9.1</w:t>
      </w:r>
      <w:r w:rsidRPr="00D15D3F">
        <w:rPr>
          <w:color w:val="auto"/>
        </w:rPr>
        <w:t>.</w:t>
      </w:r>
    </w:p>
    <w:sectPr w:rsidR="0032204D" w:rsidSect="00943E71">
      <w:headerReference w:type="even" r:id="rId11"/>
      <w:headerReference w:type="default" r:id="rId12"/>
      <w:footerReference w:type="even" r:id="rId13"/>
      <w:footerReference w:type="default" r:id="rId14"/>
      <w:headerReference w:type="first" r:id="rId15"/>
      <w:footerReference w:type="first" r:id="rId16"/>
      <w:pgSz w:w="11906" w:h="16838" w:code="9"/>
      <w:pgMar w:top="1361" w:right="1134" w:bottom="1021" w:left="1134" w:header="624"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EA1B2" w14:textId="77777777" w:rsidR="00E168C8" w:rsidRDefault="00E168C8" w:rsidP="00772718">
      <w:pPr>
        <w:spacing w:line="240" w:lineRule="auto"/>
      </w:pPr>
      <w:r>
        <w:separator/>
      </w:r>
    </w:p>
  </w:endnote>
  <w:endnote w:type="continuationSeparator" w:id="0">
    <w:p w14:paraId="51ED83E3" w14:textId="77777777" w:rsidR="00E168C8" w:rsidRDefault="00E168C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95FE" w14:textId="55767B88" w:rsidR="00525DD1" w:rsidRDefault="00525DD1">
    <w:pPr>
      <w:pStyle w:val="Footer"/>
    </w:pPr>
    <w:r>
      <w:rPr>
        <w:noProof/>
      </w:rPr>
      <mc:AlternateContent>
        <mc:Choice Requires="wps">
          <w:drawing>
            <wp:anchor distT="0" distB="0" distL="114300" distR="114300" simplePos="0" relativeHeight="251677696" behindDoc="0" locked="1" layoutInCell="0" allowOverlap="1" wp14:anchorId="3D6DE214" wp14:editId="6D705C6F">
              <wp:simplePos x="0" y="0"/>
              <wp:positionH relativeFrom="margin">
                <wp:align>center</wp:align>
              </wp:positionH>
              <wp:positionV relativeFrom="bottomMargin">
                <wp:align>center</wp:align>
              </wp:positionV>
              <wp:extent cx="875665" cy="275590"/>
              <wp:effectExtent l="0" t="0" r="0" b="0"/>
              <wp:wrapNone/>
              <wp:docPr id="1895600373"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2E0BC" w14:textId="5EF2CFED" w:rsidR="00525DD1" w:rsidRPr="00525DD1" w:rsidRDefault="00525DD1" w:rsidP="00DC2318">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DC2318">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6DE214" id="_x0000_t202" coordsize="21600,21600" o:spt="202" path="m,l,21600r21600,l21600,xe">
              <v:stroke joinstyle="miter"/>
              <v:path gradientshapeok="t" o:connecttype="rect"/>
            </v:shapetype>
            <v:shape id="janusSEAL SC F_EvenPage" o:spid="_x0000_s1027" type="#_x0000_t202" style="position:absolute;margin-left:0;margin-top:0;width:68.95pt;height:21.7pt;z-index:25167769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06C2E0BC" w14:textId="5EF2CFED" w:rsidR="00525DD1" w:rsidRPr="00525DD1" w:rsidRDefault="00525DD1" w:rsidP="00DC2318">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PM_ProtectiveMarkingValue_Footer \* MERGEFORMAT </w:instrText>
                    </w:r>
                    <w:r w:rsidRPr="00525DD1">
                      <w:rPr>
                        <w:rFonts w:ascii="Times New Roman" w:hAnsi="Times New Roman"/>
                        <w:color w:val="FF7E00"/>
                        <w:sz w:val="24"/>
                      </w:rPr>
                      <w:fldChar w:fldCharType="separate"/>
                    </w:r>
                    <w:r w:rsidR="00DC2318">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DBEE" w14:textId="3D0FC9D9" w:rsidR="00A14495" w:rsidRDefault="00E13525">
    <w:pPr>
      <w:pStyle w:val="Footer"/>
    </w:pPr>
    <w:r>
      <w:fldChar w:fldCharType="begin"/>
    </w:r>
    <w:r>
      <w:instrText xml:space="preserve"> PAGE   \* MERGEFORMAT </w:instrText>
    </w:r>
    <w:r>
      <w:fldChar w:fldCharType="separate"/>
    </w:r>
    <w:r w:rsidR="00C80477">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2FB3023">
              <wp:simplePos x="0" y="0"/>
              <wp:positionH relativeFrom="margin">
                <wp:align>left</wp:align>
              </wp:positionH>
              <wp:positionV relativeFrom="page">
                <wp:posOffset>10128250</wp:posOffset>
              </wp:positionV>
              <wp:extent cx="6119495" cy="0"/>
              <wp:effectExtent l="0" t="0" r="0" b="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A300A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97.5pt" to="481.8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" strokecolor="black [3213]" strokeweight=".5pt">
              <w10:wrap anchorx="margin" anchory="page"/>
              <w10:anchorlock/>
            </v:line>
          </w:pict>
        </mc:Fallback>
      </mc:AlternateContent>
    </w:r>
    <w:r w:rsidR="00F60E81">
      <w:tab/>
    </w:r>
    <w:r w:rsidR="00D808E2" w:rsidRPr="00D808E2">
      <w:rPr>
        <w:color w:val="FF0000"/>
        <w:sz w:val="20"/>
      </w:rPr>
      <w:t>OFFICIAL</w:t>
    </w:r>
    <w:r w:rsidR="004F32A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45BB" w14:textId="4352D422" w:rsidR="00D91B18" w:rsidRDefault="00D91B18">
    <w:pPr>
      <w:pStyle w:val="Footer"/>
    </w:pPr>
    <w:r>
      <w:fldChar w:fldCharType="begin"/>
    </w:r>
    <w:r>
      <w:instrText xml:space="preserve"> PAGE   \* MERGEFORMAT </w:instrText>
    </w:r>
    <w:r>
      <w:fldChar w:fldCharType="separate"/>
    </w:r>
    <w:r w:rsidR="00C80477">
      <w:rPr>
        <w:noProof/>
      </w:rPr>
      <w:t>1</w:t>
    </w:r>
    <w:r>
      <w:fldChar w:fldCharType="end"/>
    </w:r>
    <w:r>
      <w:t xml:space="preserve">  </w:t>
    </w:r>
    <w:r w:rsidR="00D06EAD">
      <w:t xml:space="preserve">| </w:t>
    </w:r>
    <w:r w:rsidRPr="00A454BF">
      <w:t>Community Grants Hub</w:t>
    </w:r>
    <w:r w:rsidR="00FC1C24">
      <w:tab/>
    </w:r>
    <w:r w:rsidR="00D808E2">
      <w:rPr>
        <w:color w:val="FF0000"/>
        <w:sz w:val="20"/>
      </w:rPr>
      <w:t>OFFICIAL</w:t>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3CB9" w14:textId="77777777" w:rsidR="00E168C8" w:rsidRDefault="00E168C8" w:rsidP="00772718">
      <w:pPr>
        <w:spacing w:line="240" w:lineRule="auto"/>
      </w:pPr>
      <w:r>
        <w:separator/>
      </w:r>
    </w:p>
  </w:footnote>
  <w:footnote w:type="continuationSeparator" w:id="0">
    <w:p w14:paraId="7D9FED21" w14:textId="77777777" w:rsidR="00E168C8" w:rsidRDefault="00E168C8" w:rsidP="00772718">
      <w:pPr>
        <w:spacing w:line="240" w:lineRule="auto"/>
      </w:pPr>
      <w:r>
        <w:continuationSeparator/>
      </w:r>
    </w:p>
  </w:footnote>
  <w:footnote w:id="1">
    <w:p w14:paraId="6C4E31D2" w14:textId="515F91C1" w:rsidR="00456603" w:rsidRDefault="00456603">
      <w:pPr>
        <w:pStyle w:val="FootnoteText"/>
      </w:pPr>
      <w:r>
        <w:rPr>
          <w:rStyle w:val="FootnoteReference"/>
        </w:rPr>
        <w:footnoteRef/>
      </w:r>
      <w:r>
        <w:t xml:space="preserve"> </w:t>
      </w:r>
      <w:r w:rsidRPr="00456603">
        <w:t>https://www.niaa.gov.au/our-work/closing-gap#:~:text=National%20Agreement%20on%20Closing%20the%20Gap.</w:t>
      </w:r>
    </w:p>
  </w:footnote>
  <w:footnote w:id="2">
    <w:p w14:paraId="5127247B" w14:textId="17EC0D7E" w:rsidR="00456603" w:rsidRDefault="00456603">
      <w:pPr>
        <w:pStyle w:val="FootnoteText"/>
      </w:pPr>
      <w:r>
        <w:rPr>
          <w:rStyle w:val="FootnoteReference"/>
        </w:rPr>
        <w:footnoteRef/>
      </w:r>
      <w:r>
        <w:t xml:space="preserve"> </w:t>
      </w:r>
      <w:r w:rsidRPr="00456603">
        <w:t>https://www.dss.gov.au/national-plan-end-gender-based-violence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0891" w14:textId="04826FA8" w:rsidR="00525DD1" w:rsidRDefault="00525DD1">
    <w:pPr>
      <w:pStyle w:val="Header"/>
    </w:pPr>
    <w:r>
      <w:rPr>
        <w:noProof/>
      </w:rPr>
      <mc:AlternateContent>
        <mc:Choice Requires="wps">
          <w:drawing>
            <wp:anchor distT="0" distB="0" distL="114300" distR="114300" simplePos="0" relativeHeight="251674624" behindDoc="0" locked="1" layoutInCell="0" allowOverlap="1" wp14:anchorId="1B0220C7" wp14:editId="1028504F">
              <wp:simplePos x="0" y="0"/>
              <wp:positionH relativeFrom="margin">
                <wp:align>center</wp:align>
              </wp:positionH>
              <wp:positionV relativeFrom="topMargin">
                <wp:align>center</wp:align>
              </wp:positionV>
              <wp:extent cx="875665" cy="275590"/>
              <wp:effectExtent l="0" t="0" r="0" b="0"/>
              <wp:wrapNone/>
              <wp:docPr id="1773074128"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57A72" w14:textId="3DC298E5" w:rsidR="00525DD1" w:rsidRPr="00525DD1" w:rsidRDefault="00525DD1" w:rsidP="00DC2318">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PM_ProtectiveMarkingValue_Header \* MERGEFORMAT </w:instrText>
                          </w:r>
                          <w:r w:rsidRPr="00525DD1">
                            <w:rPr>
                              <w:rFonts w:ascii="Times New Roman" w:hAnsi="Times New Roman"/>
                              <w:color w:val="FF7E00"/>
                              <w:sz w:val="24"/>
                            </w:rPr>
                            <w:fldChar w:fldCharType="separate"/>
                          </w:r>
                          <w:r w:rsidR="00DC2318">
                            <w:rPr>
                              <w:rFonts w:ascii="Times New Roman" w:hAnsi="Times New Roman"/>
                              <w:color w:val="FF7E00"/>
                              <w:sz w:val="24"/>
                            </w:rPr>
                            <w:t>OFFICIAL</w:t>
                          </w:r>
                          <w:r w:rsidRPr="00525D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0220C7"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46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69157A72" w14:textId="3DC298E5" w:rsidR="00525DD1" w:rsidRPr="00525DD1" w:rsidRDefault="00525DD1" w:rsidP="00DC2318">
                    <w:pPr>
                      <w:jc w:val="center"/>
                      <w:rPr>
                        <w:rFonts w:ascii="Times New Roman" w:hAnsi="Times New Roman"/>
                        <w:color w:val="FF7E00"/>
                        <w:sz w:val="24"/>
                      </w:rPr>
                    </w:pPr>
                    <w:r w:rsidRPr="00525DD1">
                      <w:rPr>
                        <w:rFonts w:ascii="Times New Roman" w:hAnsi="Times New Roman"/>
                        <w:color w:val="FF7E00"/>
                        <w:sz w:val="24"/>
                      </w:rPr>
                      <w:fldChar w:fldCharType="begin"/>
                    </w:r>
                    <w:r w:rsidRPr="00525DD1">
                      <w:rPr>
                        <w:rFonts w:ascii="Times New Roman" w:hAnsi="Times New Roman"/>
                        <w:color w:val="FF7E00"/>
                        <w:sz w:val="24"/>
                      </w:rPr>
                      <w:instrText xml:space="preserve"> DOCPROPERTY PM_ProtectiveMarkingValue_Header \* MERGEFORMAT </w:instrText>
                    </w:r>
                    <w:r w:rsidRPr="00525DD1">
                      <w:rPr>
                        <w:rFonts w:ascii="Times New Roman" w:hAnsi="Times New Roman"/>
                        <w:color w:val="FF7E00"/>
                        <w:sz w:val="24"/>
                      </w:rPr>
                      <w:fldChar w:fldCharType="separate"/>
                    </w:r>
                    <w:r w:rsidR="00DC2318">
                      <w:rPr>
                        <w:rFonts w:ascii="Times New Roman" w:hAnsi="Times New Roman"/>
                        <w:color w:val="FF7E00"/>
                        <w:sz w:val="24"/>
                      </w:rPr>
                      <w:t>OFFICIAL</w:t>
                    </w:r>
                    <w:r w:rsidRPr="00525DD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C423" w14:textId="1AB1DB28" w:rsidR="00D808E2" w:rsidRPr="00D808E2" w:rsidRDefault="00D808E2" w:rsidP="00D808E2">
    <w:pPr>
      <w:pStyle w:val="Header"/>
      <w:jc w:val="center"/>
      <w:rPr>
        <w:rFonts w:eastAsiaTheme="majorEastAsia" w:cstheme="majorHAnsi"/>
        <w:color w:val="CF0A2C" w:themeColor="accent1"/>
        <w:sz w:val="20"/>
      </w:rPr>
    </w:pPr>
    <w:r w:rsidRPr="00D808E2">
      <w:rPr>
        <w:rFonts w:eastAsiaTheme="majorEastAsia" w:cstheme="majorHAnsi"/>
        <w:color w:val="CF0A2C" w:themeColor="accent1"/>
        <w:sz w:val="20"/>
      </w:rPr>
      <w:t>OFFICIAL</w:t>
    </w:r>
  </w:p>
  <w:p w14:paraId="24AD57E7" w14:textId="44398951" w:rsidR="00A14495" w:rsidRDefault="00D15D3F">
    <w:pPr>
      <w:pStyle w:val="Header"/>
    </w:pPr>
    <w:r w:rsidRPr="00D15D3F">
      <w:rPr>
        <w:rFonts w:eastAsiaTheme="majorEastAsia" w:cstheme="majorHAnsi"/>
        <w:b w:val="0"/>
        <w:bCs/>
        <w:color w:val="CF0A2C" w:themeColor="accent1"/>
        <w:sz w:val="36"/>
        <w:szCs w:val="28"/>
      </w:rPr>
      <w:t>Leaving Violence Program Regional Trials Expansion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534B" w14:textId="09D7D084" w:rsidR="00525DD1" w:rsidRDefault="00525DD1" w:rsidP="00525DD1">
    <w:pPr>
      <w:pStyle w:val="Header"/>
      <w:pBdr>
        <w:bottom w:val="single" w:sz="4" w:space="1" w:color="auto"/>
      </w:pBdr>
    </w:pPr>
    <w:r>
      <w:rPr>
        <w:noProof/>
        <w:lang w:eastAsia="en-AU"/>
      </w:rPr>
      <w:drawing>
        <wp:anchor distT="0" distB="0" distL="114300" distR="114300" simplePos="0" relativeHeight="251671552" behindDoc="0" locked="0" layoutInCell="1" allowOverlap="1" wp14:anchorId="350B6741" wp14:editId="652BB6D5">
          <wp:simplePos x="0" y="0"/>
          <wp:positionH relativeFrom="column">
            <wp:posOffset>13335</wp:posOffset>
          </wp:positionH>
          <wp:positionV relativeFrom="paragraph">
            <wp:posOffset>-154940</wp:posOffset>
          </wp:positionV>
          <wp:extent cx="6120130" cy="942975"/>
          <wp:effectExtent l="0" t="0" r="0" b="9525"/>
          <wp:wrapThrough wrapText="bothSides">
            <wp:wrapPolygon edited="0">
              <wp:start x="0" y="0"/>
              <wp:lineTo x="0" y="21382"/>
              <wp:lineTo x="21515" y="21382"/>
              <wp:lineTo x="21515" y="0"/>
              <wp:lineTo x="0" y="0"/>
            </wp:wrapPolygon>
          </wp:wrapThrough>
          <wp:docPr id="882033394" name="Picture 1" descr="Australian Government and Community Grants Hub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33394" name="Picture 1" descr="Australian Government and Community Grants Hub logos"/>
                  <pic:cNvPicPr/>
                </pic:nvPicPr>
                <pic:blipFill>
                  <a:blip r:embed="rId1"/>
                  <a:stretch>
                    <a:fillRect/>
                  </a:stretch>
                </pic:blipFill>
                <pic:spPr>
                  <a:xfrm>
                    <a:off x="0" y="0"/>
                    <a:ext cx="6120130" cy="942975"/>
                  </a:xfrm>
                  <a:prstGeom prst="rect">
                    <a:avLst/>
                  </a:prstGeom>
                </pic:spPr>
              </pic:pic>
            </a:graphicData>
          </a:graphic>
          <wp14:sizeRelV relativeFrom="margin">
            <wp14:pctHeight>0</wp14:pctHeight>
          </wp14:sizeRelV>
        </wp:anchor>
      </w:drawing>
    </w:r>
  </w:p>
  <w:p w14:paraId="408E419C" w14:textId="3FEA36E6" w:rsidR="00D91B18" w:rsidRDefault="00D91B18">
    <w:pPr>
      <w:pStyle w:val="Header"/>
    </w:pPr>
    <w:r>
      <w:rPr>
        <w:noProof/>
        <w:lang w:eastAsia="en-AU"/>
      </w:rPr>
      <mc:AlternateContent>
        <mc:Choice Requires="wps">
          <w:drawing>
            <wp:anchor distT="0" distB="0" distL="114300" distR="114300" simplePos="0" relativeHeight="251669504" behindDoc="0" locked="1" layoutInCell="1" allowOverlap="1" wp14:anchorId="7B2DE097" wp14:editId="60AD0E65">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5EC77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lwSNKugEAAN0DAAAOAAAAAAAAAAAAAAAAAC4CAABkcnMv&#10;ZTJvRG9jLnhtbFBLAQItABQABgAIAAAAIQBCuIv/3QAAAAwBAAAPAAAAAAAAAAAAAAAAABQEAABk&#10;cnMvZG93bnJldi54bWxQSwUGAAAAAAQABADzAAAAHg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75D2B3A0" wp14:editId="39A32DD4">
              <wp:simplePos x="0" y="0"/>
              <wp:positionH relativeFrom="margin">
                <wp:align>right</wp:align>
              </wp:positionH>
              <wp:positionV relativeFrom="page">
                <wp:posOffset>10118725</wp:posOffset>
              </wp:positionV>
              <wp:extent cx="6119495" cy="0"/>
              <wp:effectExtent l="0" t="0" r="0" b="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01A24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30.65pt,796.75pt" to="912.5pt,7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" strokecolor="black [3213]" strokeweight=".5pt">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F3F"/>
    <w:multiLevelType w:val="hybridMultilevel"/>
    <w:tmpl w:val="6FF8D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6510B7B"/>
    <w:multiLevelType w:val="hybridMultilevel"/>
    <w:tmpl w:val="47F050F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F1DE7"/>
    <w:multiLevelType w:val="hybridMultilevel"/>
    <w:tmpl w:val="9A3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A2A39AF"/>
    <w:multiLevelType w:val="hybridMultilevel"/>
    <w:tmpl w:val="908EFD0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D6D58"/>
    <w:multiLevelType w:val="hybridMultilevel"/>
    <w:tmpl w:val="84E6E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55E"/>
    <w:multiLevelType w:val="hybridMultilevel"/>
    <w:tmpl w:val="C902E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6FB4709"/>
    <w:multiLevelType w:val="hybridMultilevel"/>
    <w:tmpl w:val="E4CE2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9297E"/>
    <w:multiLevelType w:val="hybridMultilevel"/>
    <w:tmpl w:val="029A4A0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CE042F"/>
    <w:multiLevelType w:val="hybridMultilevel"/>
    <w:tmpl w:val="3C2CB3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0407356">
    <w:abstractNumId w:val="1"/>
  </w:num>
  <w:num w:numId="2" w16cid:durableId="701394891">
    <w:abstractNumId w:val="20"/>
  </w:num>
  <w:num w:numId="3" w16cid:durableId="222526132">
    <w:abstractNumId w:val="6"/>
  </w:num>
  <w:num w:numId="4" w16cid:durableId="588471040">
    <w:abstractNumId w:val="14"/>
  </w:num>
  <w:num w:numId="5" w16cid:durableId="1977449873">
    <w:abstractNumId w:val="13"/>
  </w:num>
  <w:num w:numId="6" w16cid:durableId="703872851">
    <w:abstractNumId w:val="11"/>
  </w:num>
  <w:num w:numId="7" w16cid:durableId="902377665">
    <w:abstractNumId w:val="7"/>
  </w:num>
  <w:num w:numId="8" w16cid:durableId="192115110">
    <w:abstractNumId w:val="19"/>
  </w:num>
  <w:num w:numId="9" w16cid:durableId="1525173105">
    <w:abstractNumId w:val="16"/>
  </w:num>
  <w:num w:numId="10" w16cid:durableId="1194541742">
    <w:abstractNumId w:val="4"/>
  </w:num>
  <w:num w:numId="11" w16cid:durableId="2042974972">
    <w:abstractNumId w:val="8"/>
  </w:num>
  <w:num w:numId="12" w16cid:durableId="1816677711">
    <w:abstractNumId w:val="4"/>
  </w:num>
  <w:num w:numId="13" w16cid:durableId="189076335">
    <w:abstractNumId w:val="21"/>
  </w:num>
  <w:num w:numId="14" w16cid:durableId="1977373658">
    <w:abstractNumId w:val="9"/>
  </w:num>
  <w:num w:numId="15" w16cid:durableId="2055152587">
    <w:abstractNumId w:val="5"/>
  </w:num>
  <w:num w:numId="16" w16cid:durableId="289480834">
    <w:abstractNumId w:val="17"/>
  </w:num>
  <w:num w:numId="17" w16cid:durableId="1662922451">
    <w:abstractNumId w:val="2"/>
  </w:num>
  <w:num w:numId="18" w16cid:durableId="203444266">
    <w:abstractNumId w:val="22"/>
  </w:num>
  <w:num w:numId="19" w16cid:durableId="440422861">
    <w:abstractNumId w:val="12"/>
  </w:num>
  <w:num w:numId="20" w16cid:durableId="597173806">
    <w:abstractNumId w:val="15"/>
  </w:num>
  <w:num w:numId="21" w16cid:durableId="1132989027">
    <w:abstractNumId w:val="0"/>
  </w:num>
  <w:num w:numId="22" w16cid:durableId="1956214119">
    <w:abstractNumId w:val="10"/>
  </w:num>
  <w:num w:numId="23" w16cid:durableId="939534761">
    <w:abstractNumId w:val="18"/>
  </w:num>
  <w:num w:numId="24" w16cid:durableId="86783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23BC5"/>
    <w:rsid w:val="000255CB"/>
    <w:rsid w:val="0003018E"/>
    <w:rsid w:val="00030C4C"/>
    <w:rsid w:val="00033BC3"/>
    <w:rsid w:val="00044E09"/>
    <w:rsid w:val="000455E3"/>
    <w:rsid w:val="0004784D"/>
    <w:rsid w:val="000535A3"/>
    <w:rsid w:val="00053A00"/>
    <w:rsid w:val="00053DC5"/>
    <w:rsid w:val="000551F5"/>
    <w:rsid w:val="000552A4"/>
    <w:rsid w:val="000555EB"/>
    <w:rsid w:val="000769DF"/>
    <w:rsid w:val="000A57BC"/>
    <w:rsid w:val="000B6C00"/>
    <w:rsid w:val="000C1F06"/>
    <w:rsid w:val="000E7C49"/>
    <w:rsid w:val="000F1DD1"/>
    <w:rsid w:val="000F28B8"/>
    <w:rsid w:val="000F3766"/>
    <w:rsid w:val="00100880"/>
    <w:rsid w:val="00102798"/>
    <w:rsid w:val="00106FC4"/>
    <w:rsid w:val="00111F0C"/>
    <w:rsid w:val="00120B80"/>
    <w:rsid w:val="00145E2D"/>
    <w:rsid w:val="0015691B"/>
    <w:rsid w:val="0016612C"/>
    <w:rsid w:val="00171D9E"/>
    <w:rsid w:val="001763D4"/>
    <w:rsid w:val="00181433"/>
    <w:rsid w:val="001834DD"/>
    <w:rsid w:val="001847AF"/>
    <w:rsid w:val="00191BCF"/>
    <w:rsid w:val="00197308"/>
    <w:rsid w:val="001C53CE"/>
    <w:rsid w:val="001C5D96"/>
    <w:rsid w:val="001D341B"/>
    <w:rsid w:val="001E3D2B"/>
    <w:rsid w:val="001E3EDE"/>
    <w:rsid w:val="001E5415"/>
    <w:rsid w:val="001E66CE"/>
    <w:rsid w:val="001F5567"/>
    <w:rsid w:val="001F6BE5"/>
    <w:rsid w:val="00210FC3"/>
    <w:rsid w:val="00221DC2"/>
    <w:rsid w:val="002277D8"/>
    <w:rsid w:val="00230D18"/>
    <w:rsid w:val="0023630E"/>
    <w:rsid w:val="00243004"/>
    <w:rsid w:val="00244B48"/>
    <w:rsid w:val="00256CDA"/>
    <w:rsid w:val="002573D5"/>
    <w:rsid w:val="002600F2"/>
    <w:rsid w:val="00264E26"/>
    <w:rsid w:val="00280E74"/>
    <w:rsid w:val="002812BF"/>
    <w:rsid w:val="00284E4B"/>
    <w:rsid w:val="002A41E1"/>
    <w:rsid w:val="002B6574"/>
    <w:rsid w:val="002C3BCF"/>
    <w:rsid w:val="002D3419"/>
    <w:rsid w:val="002D3991"/>
    <w:rsid w:val="002D4D48"/>
    <w:rsid w:val="002D4F04"/>
    <w:rsid w:val="002E0AA1"/>
    <w:rsid w:val="002E1CCC"/>
    <w:rsid w:val="002E21D2"/>
    <w:rsid w:val="002F777D"/>
    <w:rsid w:val="002F7D3C"/>
    <w:rsid w:val="00302D5E"/>
    <w:rsid w:val="00305720"/>
    <w:rsid w:val="0031098A"/>
    <w:rsid w:val="003115F5"/>
    <w:rsid w:val="003131AB"/>
    <w:rsid w:val="003217BE"/>
    <w:rsid w:val="0032204D"/>
    <w:rsid w:val="0034044F"/>
    <w:rsid w:val="00347122"/>
    <w:rsid w:val="00352EE6"/>
    <w:rsid w:val="00355FF2"/>
    <w:rsid w:val="0035639D"/>
    <w:rsid w:val="003659D2"/>
    <w:rsid w:val="00376001"/>
    <w:rsid w:val="00384D2C"/>
    <w:rsid w:val="00392D32"/>
    <w:rsid w:val="003A17CA"/>
    <w:rsid w:val="003B37A5"/>
    <w:rsid w:val="003B412F"/>
    <w:rsid w:val="003B5410"/>
    <w:rsid w:val="003B7F72"/>
    <w:rsid w:val="003C52B4"/>
    <w:rsid w:val="003D0647"/>
    <w:rsid w:val="003D1265"/>
    <w:rsid w:val="003D255E"/>
    <w:rsid w:val="003D3B1D"/>
    <w:rsid w:val="003D4B2C"/>
    <w:rsid w:val="003D5DBE"/>
    <w:rsid w:val="003E01D1"/>
    <w:rsid w:val="003F41BB"/>
    <w:rsid w:val="00400BAD"/>
    <w:rsid w:val="00404841"/>
    <w:rsid w:val="00410238"/>
    <w:rsid w:val="00411D49"/>
    <w:rsid w:val="00412059"/>
    <w:rsid w:val="00422E02"/>
    <w:rsid w:val="00425633"/>
    <w:rsid w:val="004369AE"/>
    <w:rsid w:val="00441E79"/>
    <w:rsid w:val="00444032"/>
    <w:rsid w:val="0044643A"/>
    <w:rsid w:val="00450486"/>
    <w:rsid w:val="00454EB4"/>
    <w:rsid w:val="00456603"/>
    <w:rsid w:val="00461BE1"/>
    <w:rsid w:val="00464243"/>
    <w:rsid w:val="004709E9"/>
    <w:rsid w:val="00472379"/>
    <w:rsid w:val="00483A58"/>
    <w:rsid w:val="00490618"/>
    <w:rsid w:val="004A7A42"/>
    <w:rsid w:val="004B203A"/>
    <w:rsid w:val="004B5F40"/>
    <w:rsid w:val="004C7D16"/>
    <w:rsid w:val="004D0860"/>
    <w:rsid w:val="004D700E"/>
    <w:rsid w:val="004D7F17"/>
    <w:rsid w:val="004E0670"/>
    <w:rsid w:val="004E7F37"/>
    <w:rsid w:val="004F203C"/>
    <w:rsid w:val="004F31BA"/>
    <w:rsid w:val="004F32AB"/>
    <w:rsid w:val="005118E4"/>
    <w:rsid w:val="0051299F"/>
    <w:rsid w:val="0052075D"/>
    <w:rsid w:val="00525DD1"/>
    <w:rsid w:val="00526B85"/>
    <w:rsid w:val="005306A1"/>
    <w:rsid w:val="00544751"/>
    <w:rsid w:val="00553A84"/>
    <w:rsid w:val="00563F88"/>
    <w:rsid w:val="00571E8B"/>
    <w:rsid w:val="00577685"/>
    <w:rsid w:val="0059000C"/>
    <w:rsid w:val="005948DB"/>
    <w:rsid w:val="005A02A1"/>
    <w:rsid w:val="005B1528"/>
    <w:rsid w:val="005B4DF3"/>
    <w:rsid w:val="005B6071"/>
    <w:rsid w:val="005C120F"/>
    <w:rsid w:val="005C28D4"/>
    <w:rsid w:val="005C6601"/>
    <w:rsid w:val="005D5DFD"/>
    <w:rsid w:val="005D7A24"/>
    <w:rsid w:val="005E1395"/>
    <w:rsid w:val="005F3F47"/>
    <w:rsid w:val="00616EBA"/>
    <w:rsid w:val="00620574"/>
    <w:rsid w:val="00622B47"/>
    <w:rsid w:val="00632C08"/>
    <w:rsid w:val="00654C42"/>
    <w:rsid w:val="006572E9"/>
    <w:rsid w:val="006603DA"/>
    <w:rsid w:val="0067074A"/>
    <w:rsid w:val="00671C0E"/>
    <w:rsid w:val="00672994"/>
    <w:rsid w:val="006807C9"/>
    <w:rsid w:val="00692EFD"/>
    <w:rsid w:val="00694FDB"/>
    <w:rsid w:val="006C15C5"/>
    <w:rsid w:val="006D3DAD"/>
    <w:rsid w:val="006D4A4B"/>
    <w:rsid w:val="006E1C6A"/>
    <w:rsid w:val="006E476C"/>
    <w:rsid w:val="006F6096"/>
    <w:rsid w:val="006F7B19"/>
    <w:rsid w:val="0070036D"/>
    <w:rsid w:val="00707E21"/>
    <w:rsid w:val="00716D7B"/>
    <w:rsid w:val="00733161"/>
    <w:rsid w:val="00735AB8"/>
    <w:rsid w:val="00736A76"/>
    <w:rsid w:val="007405CC"/>
    <w:rsid w:val="00752C6B"/>
    <w:rsid w:val="00754125"/>
    <w:rsid w:val="00760CE6"/>
    <w:rsid w:val="00762F09"/>
    <w:rsid w:val="007719C9"/>
    <w:rsid w:val="00772718"/>
    <w:rsid w:val="007A3384"/>
    <w:rsid w:val="007B4A40"/>
    <w:rsid w:val="007C4B8E"/>
    <w:rsid w:val="007D30A8"/>
    <w:rsid w:val="007D4969"/>
    <w:rsid w:val="007E24C8"/>
    <w:rsid w:val="007F00B8"/>
    <w:rsid w:val="007F39FA"/>
    <w:rsid w:val="007F6391"/>
    <w:rsid w:val="008006B6"/>
    <w:rsid w:val="00814FB1"/>
    <w:rsid w:val="00817C12"/>
    <w:rsid w:val="00820F20"/>
    <w:rsid w:val="0082528A"/>
    <w:rsid w:val="00825754"/>
    <w:rsid w:val="00833758"/>
    <w:rsid w:val="00835210"/>
    <w:rsid w:val="0084413D"/>
    <w:rsid w:val="00844C2D"/>
    <w:rsid w:val="00845DAA"/>
    <w:rsid w:val="00851FDD"/>
    <w:rsid w:val="00854ACD"/>
    <w:rsid w:val="0087438E"/>
    <w:rsid w:val="00884668"/>
    <w:rsid w:val="00895EB9"/>
    <w:rsid w:val="008A025A"/>
    <w:rsid w:val="008A4069"/>
    <w:rsid w:val="008A6C6E"/>
    <w:rsid w:val="008B2B46"/>
    <w:rsid w:val="008D30C4"/>
    <w:rsid w:val="008D31D1"/>
    <w:rsid w:val="008E05BC"/>
    <w:rsid w:val="008F17B8"/>
    <w:rsid w:val="008F3CCF"/>
    <w:rsid w:val="00901750"/>
    <w:rsid w:val="00901A61"/>
    <w:rsid w:val="00903A60"/>
    <w:rsid w:val="00914D2B"/>
    <w:rsid w:val="00921840"/>
    <w:rsid w:val="00932C87"/>
    <w:rsid w:val="009331B4"/>
    <w:rsid w:val="009345F1"/>
    <w:rsid w:val="00943E71"/>
    <w:rsid w:val="00944BBB"/>
    <w:rsid w:val="00945DF5"/>
    <w:rsid w:val="00947E28"/>
    <w:rsid w:val="0095141C"/>
    <w:rsid w:val="009547B6"/>
    <w:rsid w:val="00961072"/>
    <w:rsid w:val="0096623C"/>
    <w:rsid w:val="00966AE7"/>
    <w:rsid w:val="00980BE5"/>
    <w:rsid w:val="00980F43"/>
    <w:rsid w:val="009A2F51"/>
    <w:rsid w:val="009A34F3"/>
    <w:rsid w:val="009B69CD"/>
    <w:rsid w:val="009B6C1C"/>
    <w:rsid w:val="009C1EB4"/>
    <w:rsid w:val="009C3296"/>
    <w:rsid w:val="009C37F3"/>
    <w:rsid w:val="009C6C53"/>
    <w:rsid w:val="009E1A74"/>
    <w:rsid w:val="009E6B53"/>
    <w:rsid w:val="009E750F"/>
    <w:rsid w:val="009F4968"/>
    <w:rsid w:val="00A04D96"/>
    <w:rsid w:val="00A0629B"/>
    <w:rsid w:val="00A14495"/>
    <w:rsid w:val="00A16BE1"/>
    <w:rsid w:val="00A170E6"/>
    <w:rsid w:val="00A232AB"/>
    <w:rsid w:val="00A24F65"/>
    <w:rsid w:val="00A42106"/>
    <w:rsid w:val="00A453D7"/>
    <w:rsid w:val="00A454BF"/>
    <w:rsid w:val="00A50030"/>
    <w:rsid w:val="00A52E3A"/>
    <w:rsid w:val="00A53E43"/>
    <w:rsid w:val="00A61A1A"/>
    <w:rsid w:val="00A72242"/>
    <w:rsid w:val="00A814CB"/>
    <w:rsid w:val="00A86258"/>
    <w:rsid w:val="00A90D1B"/>
    <w:rsid w:val="00AC144D"/>
    <w:rsid w:val="00AC4F67"/>
    <w:rsid w:val="00AD6A88"/>
    <w:rsid w:val="00AD70E2"/>
    <w:rsid w:val="00AF32F0"/>
    <w:rsid w:val="00AF43CE"/>
    <w:rsid w:val="00AF458C"/>
    <w:rsid w:val="00AF55F8"/>
    <w:rsid w:val="00B10ABA"/>
    <w:rsid w:val="00B303E4"/>
    <w:rsid w:val="00B420D4"/>
    <w:rsid w:val="00B43CFE"/>
    <w:rsid w:val="00B45B99"/>
    <w:rsid w:val="00B57910"/>
    <w:rsid w:val="00B90DCF"/>
    <w:rsid w:val="00B91B21"/>
    <w:rsid w:val="00B952F6"/>
    <w:rsid w:val="00BA0459"/>
    <w:rsid w:val="00BA202A"/>
    <w:rsid w:val="00BC093A"/>
    <w:rsid w:val="00BC2B00"/>
    <w:rsid w:val="00BC4ACC"/>
    <w:rsid w:val="00BC4FCC"/>
    <w:rsid w:val="00BD02F8"/>
    <w:rsid w:val="00BD0B44"/>
    <w:rsid w:val="00C03AE8"/>
    <w:rsid w:val="00C04432"/>
    <w:rsid w:val="00C06ED8"/>
    <w:rsid w:val="00C1488E"/>
    <w:rsid w:val="00C217A8"/>
    <w:rsid w:val="00C23D67"/>
    <w:rsid w:val="00C25C42"/>
    <w:rsid w:val="00C31B1C"/>
    <w:rsid w:val="00C36B00"/>
    <w:rsid w:val="00C4188F"/>
    <w:rsid w:val="00C435BE"/>
    <w:rsid w:val="00C80477"/>
    <w:rsid w:val="00C809E7"/>
    <w:rsid w:val="00C819A4"/>
    <w:rsid w:val="00C81C49"/>
    <w:rsid w:val="00C824AE"/>
    <w:rsid w:val="00C84EA8"/>
    <w:rsid w:val="00C92998"/>
    <w:rsid w:val="00C95B28"/>
    <w:rsid w:val="00CA444B"/>
    <w:rsid w:val="00CA720A"/>
    <w:rsid w:val="00CD0003"/>
    <w:rsid w:val="00CD5746"/>
    <w:rsid w:val="00CD5925"/>
    <w:rsid w:val="00CE0775"/>
    <w:rsid w:val="00CE557A"/>
    <w:rsid w:val="00CF00AD"/>
    <w:rsid w:val="00D031B2"/>
    <w:rsid w:val="00D05A86"/>
    <w:rsid w:val="00D05B2E"/>
    <w:rsid w:val="00D06EAD"/>
    <w:rsid w:val="00D1410C"/>
    <w:rsid w:val="00D15D3F"/>
    <w:rsid w:val="00D3434A"/>
    <w:rsid w:val="00D40D16"/>
    <w:rsid w:val="00D433F8"/>
    <w:rsid w:val="00D523F4"/>
    <w:rsid w:val="00D548F0"/>
    <w:rsid w:val="00D57F79"/>
    <w:rsid w:val="00D64FAC"/>
    <w:rsid w:val="00D65704"/>
    <w:rsid w:val="00D668F6"/>
    <w:rsid w:val="00D70D15"/>
    <w:rsid w:val="00D71F9D"/>
    <w:rsid w:val="00D741F9"/>
    <w:rsid w:val="00D808E2"/>
    <w:rsid w:val="00D84875"/>
    <w:rsid w:val="00D904F0"/>
    <w:rsid w:val="00D91378"/>
    <w:rsid w:val="00D91B18"/>
    <w:rsid w:val="00D930FB"/>
    <w:rsid w:val="00D95D89"/>
    <w:rsid w:val="00DC0747"/>
    <w:rsid w:val="00DC2318"/>
    <w:rsid w:val="00DC231C"/>
    <w:rsid w:val="00DC2647"/>
    <w:rsid w:val="00DC316D"/>
    <w:rsid w:val="00DD1408"/>
    <w:rsid w:val="00DD1850"/>
    <w:rsid w:val="00DD26B8"/>
    <w:rsid w:val="00DD356D"/>
    <w:rsid w:val="00DD6735"/>
    <w:rsid w:val="00DD72DE"/>
    <w:rsid w:val="00DF136A"/>
    <w:rsid w:val="00DF51FA"/>
    <w:rsid w:val="00DF7CDC"/>
    <w:rsid w:val="00E0448C"/>
    <w:rsid w:val="00E13525"/>
    <w:rsid w:val="00E168C8"/>
    <w:rsid w:val="00E1754A"/>
    <w:rsid w:val="00E40B07"/>
    <w:rsid w:val="00E47250"/>
    <w:rsid w:val="00E47ADA"/>
    <w:rsid w:val="00E61535"/>
    <w:rsid w:val="00E73F55"/>
    <w:rsid w:val="00E74266"/>
    <w:rsid w:val="00E7480B"/>
    <w:rsid w:val="00E8246B"/>
    <w:rsid w:val="00E84012"/>
    <w:rsid w:val="00E86AD5"/>
    <w:rsid w:val="00E87631"/>
    <w:rsid w:val="00E876E3"/>
    <w:rsid w:val="00E9373C"/>
    <w:rsid w:val="00EA0724"/>
    <w:rsid w:val="00EA6251"/>
    <w:rsid w:val="00EB6414"/>
    <w:rsid w:val="00EB650E"/>
    <w:rsid w:val="00EC7088"/>
    <w:rsid w:val="00ED2669"/>
    <w:rsid w:val="00EE3BA6"/>
    <w:rsid w:val="00EE3F0B"/>
    <w:rsid w:val="00EE5747"/>
    <w:rsid w:val="00EF3804"/>
    <w:rsid w:val="00EF5E05"/>
    <w:rsid w:val="00F001B4"/>
    <w:rsid w:val="00F073CA"/>
    <w:rsid w:val="00F153C5"/>
    <w:rsid w:val="00F227AF"/>
    <w:rsid w:val="00F266F2"/>
    <w:rsid w:val="00F27370"/>
    <w:rsid w:val="00F40B00"/>
    <w:rsid w:val="00F40BAA"/>
    <w:rsid w:val="00F41AAB"/>
    <w:rsid w:val="00F45BB8"/>
    <w:rsid w:val="00F5341C"/>
    <w:rsid w:val="00F56954"/>
    <w:rsid w:val="00F60E81"/>
    <w:rsid w:val="00F76062"/>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 w:type="character" w:styleId="UnresolvedMention">
    <w:name w:val="Unresolved Mention"/>
    <w:basedOn w:val="DefaultParagraphFont"/>
    <w:uiPriority w:val="99"/>
    <w:semiHidden/>
    <w:unhideWhenUsed/>
    <w:rsid w:val="00E40B07"/>
    <w:rPr>
      <w:color w:val="605E5C"/>
      <w:shd w:val="clear" w:color="auto" w:fill="E1DFDD"/>
    </w:rPr>
  </w:style>
  <w:style w:type="character" w:styleId="FootnoteReference">
    <w:name w:val="footnote reference"/>
    <w:basedOn w:val="DefaultParagraphFont"/>
    <w:uiPriority w:val="99"/>
    <w:semiHidden/>
    <w:unhideWhenUsed/>
    <w:rsid w:val="00456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dss.gov.au/national-plan-end-gender-based-violence" TargetMode="External"/><Relationship Id="rId4" Type="http://schemas.openxmlformats.org/officeDocument/2006/relationships/styles" Target="styles.xml"/><Relationship Id="rId9" Type="http://schemas.openxmlformats.org/officeDocument/2006/relationships/hyperlink" Target="https://www.niaa.gov.au/our-work/closing-ga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11163</Characters>
  <Application>Microsoft Office Word</Application>
  <DocSecurity>0</DocSecurity>
  <Lines>192</Lines>
  <Paragraphs>111</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2025-02-11T03:13:00Z</dcterms:created>
  <dcterms:modified xsi:type="dcterms:W3CDTF">2025-02-11T03:13:00Z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v=2022.1;a=SHA256;h=94A3D1B8FA095ABC02AA18AB1B357F92DAB9F5C8B1BB86CCF7E123572C7E4746</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2023-10-17T07:02:06Z</vt:lpwstr>
  </property>
  <property fmtid="{D5CDD505-2E9C-101B-9397-08002B2CF9AE}" pid="13" name="MSIP_Label_eb34d90b-fc41-464d-af60-f74d721d0790_SetDate">
    <vt:lpwstr>2023-10-17T07:02:06Z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45CD431CF628F0D6AA51480E9423FB72</vt:lpwstr>
  </property>
  <property fmtid="{D5CDD505-2E9C-101B-9397-08002B2CF9AE}" pid="22" name="PM_Hash_Salt">
    <vt:lpwstr>66AF773C3149CED80E2F4D9AC2B8D831</vt:lpwstr>
  </property>
  <property fmtid="{D5CDD505-2E9C-101B-9397-08002B2CF9AE}" pid="23" name="PM_Hash_SHA1">
    <vt:lpwstr>0C5783FA9DBC33CB235C8E21D17D498A2D3B9704</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79be74ad282f4036bf78ffa72d71a7c0</vt:lpwstr>
  </property>
  <property fmtid="{D5CDD505-2E9C-101B-9397-08002B2CF9AE}" pid="34" name="PMUuid">
    <vt:lpwstr>v=2022.2;d=gov.au;g=46DD6D7C-8107-577B-BC6E-F348953B2E44</vt:lpwstr>
  </property>
  <property fmtid="{D5CDD505-2E9C-101B-9397-08002B2CF9AE}" pid="35" name="PM_Caveats_Count">
    <vt:lpwstr>0</vt:lpwstr>
  </property>
</Properties>
</file>