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A6D93" w14:textId="77777777" w:rsidR="00146699" w:rsidRDefault="00146699" w:rsidP="00146699">
      <w:pPr>
        <w:pStyle w:val="BodyText"/>
        <w:ind w:left="-851"/>
      </w:pPr>
      <w:r>
        <w:rPr>
          <w:noProof/>
        </w:rPr>
        <w:drawing>
          <wp:inline distT="0" distB="0" distL="0" distR="0" wp14:anchorId="588987DD" wp14:editId="3BDF5E10">
            <wp:extent cx="7027545" cy="1389313"/>
            <wp:effectExtent l="0" t="0" r="1905" b="1905"/>
            <wp:docPr id="167967707" name="Picture 1" descr="Australian Government&#10;Community Grant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7707" name="Picture 1" descr="Australian Government&#10;Community Grants Hub"/>
                    <pic:cNvPicPr/>
                  </pic:nvPicPr>
                  <pic:blipFill>
                    <a:blip r:embed="rId12"/>
                    <a:stretch>
                      <a:fillRect/>
                    </a:stretch>
                  </pic:blipFill>
                  <pic:spPr>
                    <a:xfrm>
                      <a:off x="0" y="0"/>
                      <a:ext cx="7109002" cy="1405417"/>
                    </a:xfrm>
                    <a:prstGeom prst="rect">
                      <a:avLst/>
                    </a:prstGeom>
                  </pic:spPr>
                </pic:pic>
              </a:graphicData>
            </a:graphic>
          </wp:inline>
        </w:drawing>
      </w:r>
    </w:p>
    <w:p w14:paraId="1160723B" w14:textId="063D9865" w:rsidR="00A92ECD" w:rsidRDefault="006E429F" w:rsidP="00A92ECD">
      <w:pPr>
        <w:numPr>
          <w:ilvl w:val="1"/>
          <w:numId w:val="0"/>
        </w:numPr>
        <w:pBdr>
          <w:bottom w:val="single" w:sz="4" w:space="5" w:color="000000" w:themeColor="text1"/>
        </w:pBdr>
        <w:spacing w:before="120" w:line="240" w:lineRule="auto"/>
        <w:rPr>
          <w:rFonts w:asciiTheme="majorHAnsi" w:eastAsiaTheme="majorEastAsia" w:hAnsiTheme="majorHAnsi" w:cstheme="majorHAnsi"/>
          <w:bCs/>
          <w:color w:val="A6192E"/>
          <w:sz w:val="52"/>
          <w:szCs w:val="52"/>
        </w:rPr>
      </w:pPr>
      <w:r w:rsidRPr="006E429F">
        <w:rPr>
          <w:rFonts w:asciiTheme="majorHAnsi" w:eastAsiaTheme="majorEastAsia" w:hAnsiTheme="majorHAnsi" w:cstheme="majorHAnsi"/>
          <w:bCs/>
          <w:color w:val="A6192E"/>
          <w:sz w:val="52"/>
          <w:szCs w:val="52"/>
        </w:rPr>
        <w:t>Future Drought Fund Long-term Trials of Drought Resilient Farming Practices Program Round 2</w:t>
      </w:r>
    </w:p>
    <w:p w14:paraId="7FB66C1E" w14:textId="3C1302DF" w:rsidR="001127DC" w:rsidRPr="001127DC" w:rsidRDefault="001127DC" w:rsidP="00A92ECD">
      <w:pPr>
        <w:numPr>
          <w:ilvl w:val="1"/>
          <w:numId w:val="0"/>
        </w:numPr>
        <w:pBdr>
          <w:bottom w:val="single" w:sz="4" w:space="5" w:color="000000" w:themeColor="text1"/>
        </w:pBdr>
        <w:spacing w:before="120" w:line="240" w:lineRule="auto"/>
        <w:rPr>
          <w:rFonts w:asciiTheme="majorHAnsi" w:eastAsiaTheme="majorEastAsia" w:hAnsiTheme="majorHAnsi" w:cstheme="majorHAnsi"/>
          <w:bCs/>
          <w:color w:val="auto"/>
          <w:sz w:val="30"/>
          <w:szCs w:val="30"/>
        </w:rPr>
      </w:pPr>
      <w:r w:rsidRPr="001127DC">
        <w:rPr>
          <w:rFonts w:asciiTheme="majorHAnsi" w:eastAsiaTheme="majorEastAsia" w:hAnsiTheme="majorHAnsi" w:cstheme="majorHAnsi"/>
          <w:bCs/>
          <w:color w:val="auto"/>
          <w:sz w:val="30"/>
          <w:szCs w:val="30"/>
        </w:rPr>
        <w:t>Feedback for applicants</w:t>
      </w:r>
    </w:p>
    <w:p w14:paraId="0E97F633" w14:textId="16914C06" w:rsidR="00A92ECD" w:rsidRDefault="00A92ECD" w:rsidP="00A92ECD">
      <w:pPr>
        <w:spacing w:before="120" w:after="120"/>
        <w:rPr>
          <w:color w:val="auto"/>
        </w:rPr>
      </w:pPr>
      <w:r w:rsidRPr="00854ACD">
        <w:rPr>
          <w:color w:val="auto"/>
        </w:rPr>
        <w:t xml:space="preserve">The </w:t>
      </w:r>
      <w:r w:rsidR="0046683B" w:rsidRPr="0046683B">
        <w:rPr>
          <w:color w:val="auto"/>
        </w:rPr>
        <w:t xml:space="preserve">Department of Agriculture, Fisheries and Forestry </w:t>
      </w:r>
      <w:r>
        <w:rPr>
          <w:color w:val="auto"/>
        </w:rPr>
        <w:t>(the department) has provided the following general f</w:t>
      </w:r>
      <w:r w:rsidRPr="00854ACD">
        <w:rPr>
          <w:color w:val="auto"/>
        </w:rPr>
        <w:t xml:space="preserve">eedback for applicants of the </w:t>
      </w:r>
      <w:r w:rsidR="0046683B" w:rsidRPr="0046683B">
        <w:rPr>
          <w:color w:val="auto"/>
        </w:rPr>
        <w:t xml:space="preserve">Future Drought Fund Long-term Trials of Drought Resilient Farming Practices Program Round 2 </w:t>
      </w:r>
      <w:r w:rsidRPr="00854ACD">
        <w:rPr>
          <w:color w:val="auto"/>
        </w:rPr>
        <w:t>grant opportunity.</w:t>
      </w:r>
    </w:p>
    <w:p w14:paraId="76CCC210" w14:textId="39F0E0FD" w:rsidR="00A92ECD" w:rsidRPr="00B26492" w:rsidRDefault="00A92ECD" w:rsidP="00A92ECD">
      <w:pPr>
        <w:pStyle w:val="BodyText"/>
      </w:pPr>
      <w:r>
        <w:t xml:space="preserve">Assessment of applications was in accordance with the procedure detailed in the </w:t>
      </w:r>
      <w:r w:rsidR="004C31FA">
        <w:t>G</w:t>
      </w:r>
      <w:r>
        <w:t xml:space="preserve">rant </w:t>
      </w:r>
      <w:r w:rsidR="004C31FA">
        <w:t>O</w:t>
      </w:r>
      <w:r>
        <w:t xml:space="preserve">pportunity </w:t>
      </w:r>
      <w:r w:rsidR="004C31FA">
        <w:t>G</w:t>
      </w:r>
      <w:r>
        <w:t>uidelines (the guidelines) and outlined in the selection process below.</w:t>
      </w:r>
    </w:p>
    <w:p w14:paraId="1312E72A" w14:textId="3D1E9B9B" w:rsidR="00B952F6" w:rsidRDefault="00A92ECD" w:rsidP="008673C1">
      <w:pPr>
        <w:pStyle w:val="Heading2"/>
        <w:keepNext/>
        <w:rPr>
          <w:rFonts w:asciiTheme="majorHAnsi" w:hAnsiTheme="majorHAnsi" w:cstheme="majorHAnsi"/>
        </w:rPr>
      </w:pPr>
      <w:r w:rsidRPr="00A92ECD">
        <w:rPr>
          <w:rFonts w:asciiTheme="majorHAnsi" w:hAnsiTheme="majorHAnsi" w:cstheme="majorHAnsi"/>
        </w:rPr>
        <w:t>Overview</w:t>
      </w:r>
    </w:p>
    <w:p w14:paraId="76935D51" w14:textId="512C035C" w:rsidR="00A92ECD" w:rsidRDefault="00A92ECD" w:rsidP="00A92ECD">
      <w:pPr>
        <w:pStyle w:val="BodyText"/>
        <w:spacing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sidR="0046683B">
        <w:rPr>
          <w:color w:val="auto"/>
        </w:rPr>
        <w:t>24 September 2024</w:t>
      </w:r>
      <w:r w:rsidRPr="00854ACD">
        <w:rPr>
          <w:color w:val="auto"/>
        </w:rPr>
        <w:t xml:space="preserve"> and closed on </w:t>
      </w:r>
      <w:r w:rsidR="000E3002" w:rsidRPr="000E3002">
        <w:rPr>
          <w:color w:val="auto"/>
        </w:rPr>
        <w:t>19 November 2024</w:t>
      </w:r>
      <w:r w:rsidR="000E3002">
        <w:rPr>
          <w:color w:val="auto"/>
        </w:rPr>
        <w:t>.</w:t>
      </w:r>
    </w:p>
    <w:p w14:paraId="18730498" w14:textId="553247F5" w:rsidR="0044401D" w:rsidRDefault="0044401D" w:rsidP="001127DC">
      <w:pPr>
        <w:pStyle w:val="Heading2"/>
        <w:spacing w:after="140" w:line="280" w:lineRule="atLeast"/>
        <w:rPr>
          <w:rFonts w:asciiTheme="minorHAnsi" w:eastAsiaTheme="minorHAnsi" w:hAnsiTheme="minorHAnsi" w:cs="Times New Roman"/>
          <w:bCs w:val="0"/>
          <w:color w:val="auto"/>
          <w:sz w:val="22"/>
          <w:szCs w:val="20"/>
        </w:rPr>
      </w:pPr>
      <w:r w:rsidRPr="0044401D">
        <w:rPr>
          <w:rFonts w:asciiTheme="minorHAnsi" w:eastAsiaTheme="minorHAnsi" w:hAnsiTheme="minorHAnsi" w:cs="Times New Roman"/>
          <w:bCs w:val="0"/>
          <w:color w:val="auto"/>
          <w:sz w:val="22"/>
          <w:szCs w:val="20"/>
        </w:rPr>
        <w:t>The Future Drought Fund (FDF) is a long-term $5 billion commitment that provides a secure and continuous funding for programs and projects that support Australian farmers and regional communities to build their drought and climate resilience.</w:t>
      </w:r>
    </w:p>
    <w:p w14:paraId="51AF20E1" w14:textId="0F8401CE" w:rsidR="00A92ECD" w:rsidRDefault="00A92ECD" w:rsidP="008673C1">
      <w:pPr>
        <w:pStyle w:val="Heading2"/>
        <w:keepNext/>
        <w:rPr>
          <w:rFonts w:asciiTheme="majorHAnsi" w:hAnsiTheme="majorHAnsi" w:cstheme="majorHAnsi"/>
        </w:rPr>
      </w:pPr>
      <w:r>
        <w:rPr>
          <w:rFonts w:asciiTheme="majorHAnsi" w:hAnsiTheme="majorHAnsi" w:cstheme="majorHAnsi"/>
        </w:rPr>
        <w:t>Selection Process</w:t>
      </w:r>
    </w:p>
    <w:p w14:paraId="01AF615A" w14:textId="77777777" w:rsidR="00A92ECD" w:rsidRPr="00854ACD" w:rsidRDefault="00A92ECD" w:rsidP="00A92ECD">
      <w:pPr>
        <w:pStyle w:val="BodyText"/>
        <w:spacing w:after="120"/>
        <w:rPr>
          <w:color w:val="auto"/>
        </w:rPr>
      </w:pPr>
      <w:r>
        <w:t xml:space="preserve">The Community Grants Hub (the Hub) 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403670EB" w14:textId="606B180E" w:rsidR="00A92ECD" w:rsidRDefault="00A92ECD" w:rsidP="00A92ECD">
      <w:pPr>
        <w:spacing w:before="120" w:after="120"/>
        <w:rPr>
          <w:color w:val="auto"/>
        </w:rPr>
      </w:pPr>
      <w:r>
        <w:rPr>
          <w:color w:val="auto"/>
        </w:rPr>
        <w:t xml:space="preserve">The department </w:t>
      </w:r>
      <w:r w:rsidRPr="00854ACD">
        <w:rPr>
          <w:color w:val="auto"/>
        </w:rPr>
        <w:t>assessed and considered</w:t>
      </w:r>
      <w:r w:rsidR="009A60A6" w:rsidRPr="001B3D15">
        <w:rPr>
          <w:color w:val="auto"/>
        </w:rPr>
        <w:t xml:space="preserve"> all eligible and compliant</w:t>
      </w:r>
      <w:r w:rsidR="009A60A6" w:rsidRPr="00854ACD">
        <w:rPr>
          <w:color w:val="auto"/>
        </w:rPr>
        <w:t xml:space="preserve"> </w:t>
      </w:r>
      <w:r w:rsidRPr="00854ACD">
        <w:rPr>
          <w:color w:val="auto"/>
        </w:rPr>
        <w:t xml:space="preserve">applications through </w:t>
      </w:r>
      <w:r w:rsidRPr="009A60A6">
        <w:rPr>
          <w:color w:val="auto"/>
        </w:rPr>
        <w:t>an</w:t>
      </w:r>
      <w:r w:rsidR="009A60A6">
        <w:rPr>
          <w:color w:val="auto"/>
        </w:rPr>
        <w:t xml:space="preserve"> </w:t>
      </w:r>
      <w:r w:rsidR="009A60A6">
        <w:t xml:space="preserve">Open Competitive </w:t>
      </w:r>
      <w:r>
        <w:rPr>
          <w:color w:val="auto"/>
        </w:rPr>
        <w:t>grant process.</w:t>
      </w:r>
    </w:p>
    <w:p w14:paraId="0396BC32" w14:textId="0786B98A" w:rsidR="00A92ECD" w:rsidRDefault="00A92ECD" w:rsidP="00A92ECD">
      <w:pPr>
        <w:spacing w:before="120" w:after="120"/>
        <w:rPr>
          <w:color w:val="auto"/>
        </w:rPr>
      </w:pPr>
      <w:r>
        <w:rPr>
          <w:color w:val="auto"/>
        </w:rPr>
        <w:t>The selection advisory p</w:t>
      </w:r>
      <w:r w:rsidRPr="00854ACD">
        <w:rPr>
          <w:color w:val="auto"/>
        </w:rPr>
        <w:t>anel</w:t>
      </w:r>
      <w:r>
        <w:rPr>
          <w:color w:val="auto"/>
        </w:rPr>
        <w:t xml:space="preserve"> (panel)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002154CA">
        <w:t>reviewed and ranked</w:t>
      </w:r>
      <w:r w:rsidRPr="00854ACD">
        <w:rPr>
          <w:color w:val="auto"/>
        </w:rPr>
        <w:t xml:space="preserve"> applications</w:t>
      </w:r>
      <w:r>
        <w:rPr>
          <w:color w:val="auto"/>
        </w:rPr>
        <w:t xml:space="preserve"> </w:t>
      </w:r>
      <w:r w:rsidRPr="00E86AD5">
        <w:t xml:space="preserve">and provided advice to inform the funding recommendations to the </w:t>
      </w:r>
      <w:r>
        <w:t xml:space="preserve">Financial </w:t>
      </w:r>
      <w:r w:rsidRPr="00E86AD5">
        <w:t>Delegate.</w:t>
      </w:r>
    </w:p>
    <w:p w14:paraId="662401D6" w14:textId="30015F5D" w:rsidR="000C7C00" w:rsidRPr="000C7C00" w:rsidRDefault="000C7C00" w:rsidP="000C7C00">
      <w:pPr>
        <w:pStyle w:val="BodyText"/>
        <w:rPr>
          <w:color w:val="auto"/>
        </w:rPr>
      </w:pPr>
      <w:r w:rsidRPr="000C7C00">
        <w:rPr>
          <w:color w:val="auto"/>
        </w:rPr>
        <w:t>The panel’s consideration of assessed applications was</w:t>
      </w:r>
      <w:r w:rsidR="00077BA5">
        <w:rPr>
          <w:color w:val="auto"/>
        </w:rPr>
        <w:t>,</w:t>
      </w:r>
      <w:r w:rsidRPr="000C7C00">
        <w:rPr>
          <w:color w:val="auto"/>
        </w:rPr>
        <w:t xml:space="preserve"> based on:</w:t>
      </w:r>
    </w:p>
    <w:p w14:paraId="0A5FAB74" w14:textId="56889E8D" w:rsidR="004151B3" w:rsidRPr="001B3D15" w:rsidRDefault="00870CD4" w:rsidP="000C7C00">
      <w:pPr>
        <w:pStyle w:val="BodyText"/>
        <w:numPr>
          <w:ilvl w:val="0"/>
          <w:numId w:val="7"/>
        </w:numPr>
        <w:rPr>
          <w:color w:val="auto"/>
        </w:rPr>
      </w:pPr>
      <w:r w:rsidRPr="001B3D15">
        <w:rPr>
          <w:color w:val="auto"/>
        </w:rPr>
        <w:t>r</w:t>
      </w:r>
      <w:r w:rsidR="00165F84" w:rsidRPr="001B3D15">
        <w:rPr>
          <w:color w:val="auto"/>
        </w:rPr>
        <w:t>eview</w:t>
      </w:r>
      <w:r w:rsidR="002154CA" w:rsidRPr="001B3D15">
        <w:rPr>
          <w:color w:val="auto"/>
        </w:rPr>
        <w:t xml:space="preserve"> of</w:t>
      </w:r>
      <w:r w:rsidR="00D2264E" w:rsidRPr="001B3D15">
        <w:rPr>
          <w:color w:val="auto"/>
        </w:rPr>
        <w:t xml:space="preserve"> the </w:t>
      </w:r>
      <w:r w:rsidR="00A16ADD" w:rsidRPr="001B3D15">
        <w:rPr>
          <w:color w:val="auto"/>
        </w:rPr>
        <w:t>compliant</w:t>
      </w:r>
      <w:r w:rsidR="000750FC" w:rsidRPr="001B3D15">
        <w:rPr>
          <w:color w:val="auto"/>
        </w:rPr>
        <w:t xml:space="preserve"> and </w:t>
      </w:r>
      <w:r w:rsidR="00A16ADD" w:rsidRPr="001B3D15">
        <w:rPr>
          <w:color w:val="auto"/>
        </w:rPr>
        <w:t>eligible</w:t>
      </w:r>
      <w:r w:rsidR="00D2264E" w:rsidRPr="001B3D15">
        <w:rPr>
          <w:color w:val="auto"/>
        </w:rPr>
        <w:t xml:space="preserve"> applications</w:t>
      </w:r>
    </w:p>
    <w:p w14:paraId="2E40943A" w14:textId="523762A2" w:rsidR="00D87450" w:rsidRPr="001B3D15" w:rsidRDefault="00F07301" w:rsidP="000C7C00">
      <w:pPr>
        <w:pStyle w:val="BodyText"/>
        <w:numPr>
          <w:ilvl w:val="0"/>
          <w:numId w:val="7"/>
        </w:numPr>
        <w:rPr>
          <w:color w:val="auto"/>
        </w:rPr>
      </w:pPr>
      <w:r w:rsidRPr="001B3D15">
        <w:rPr>
          <w:color w:val="auto"/>
        </w:rPr>
        <w:t>panel</w:t>
      </w:r>
      <w:r w:rsidR="00D45A6B" w:rsidRPr="001B3D15">
        <w:rPr>
          <w:color w:val="auto"/>
        </w:rPr>
        <w:t xml:space="preserve"> members</w:t>
      </w:r>
      <w:r w:rsidR="006D5D5D" w:rsidRPr="001B3D15">
        <w:rPr>
          <w:color w:val="auto"/>
        </w:rPr>
        <w:t xml:space="preserve"> industry </w:t>
      </w:r>
      <w:r w:rsidR="000C2703" w:rsidRPr="001B3D15">
        <w:rPr>
          <w:color w:val="auto"/>
        </w:rPr>
        <w:t>exper</w:t>
      </w:r>
      <w:r w:rsidR="00D60F8D" w:rsidRPr="001B3D15">
        <w:rPr>
          <w:color w:val="auto"/>
        </w:rPr>
        <w:t>tise</w:t>
      </w:r>
      <w:r w:rsidR="006D5D5D" w:rsidRPr="001B3D15">
        <w:rPr>
          <w:color w:val="auto"/>
        </w:rPr>
        <w:t xml:space="preserve"> to </w:t>
      </w:r>
      <w:r w:rsidR="00FF2298" w:rsidRPr="001B3D15">
        <w:rPr>
          <w:color w:val="auto"/>
        </w:rPr>
        <w:t xml:space="preserve">rank </w:t>
      </w:r>
      <w:r w:rsidR="00D87450" w:rsidRPr="001B3D15">
        <w:rPr>
          <w:color w:val="auto"/>
        </w:rPr>
        <w:t xml:space="preserve">the </w:t>
      </w:r>
      <w:r w:rsidR="00A321EA" w:rsidRPr="001B3D15">
        <w:rPr>
          <w:color w:val="auto"/>
        </w:rPr>
        <w:t>top</w:t>
      </w:r>
      <w:r w:rsidR="00D87450" w:rsidRPr="001B3D15">
        <w:rPr>
          <w:color w:val="auto"/>
        </w:rPr>
        <w:t xml:space="preserve"> applications</w:t>
      </w:r>
    </w:p>
    <w:p w14:paraId="0A8B33FE" w14:textId="31CFD1C5" w:rsidR="00A607D5" w:rsidRPr="001B3D15" w:rsidRDefault="000C7C00" w:rsidP="006E3D88">
      <w:pPr>
        <w:pStyle w:val="BodyText"/>
        <w:numPr>
          <w:ilvl w:val="0"/>
          <w:numId w:val="7"/>
        </w:numPr>
        <w:rPr>
          <w:color w:val="auto"/>
        </w:rPr>
      </w:pPr>
      <w:r w:rsidRPr="001B3D15">
        <w:rPr>
          <w:color w:val="auto"/>
        </w:rPr>
        <w:t>how well the responses met the assessment criteria</w:t>
      </w:r>
    </w:p>
    <w:p w14:paraId="6AD2E44C" w14:textId="0CAF4225" w:rsidR="000C081A" w:rsidRPr="001B3D15" w:rsidRDefault="00DF5B38" w:rsidP="006E3D88">
      <w:pPr>
        <w:pStyle w:val="BodyText"/>
        <w:numPr>
          <w:ilvl w:val="0"/>
          <w:numId w:val="7"/>
        </w:numPr>
        <w:rPr>
          <w:color w:val="auto"/>
        </w:rPr>
      </w:pPr>
      <w:r w:rsidRPr="001B3D15">
        <w:rPr>
          <w:color w:val="auto"/>
        </w:rPr>
        <w:t xml:space="preserve">SAP </w:t>
      </w:r>
      <w:r w:rsidR="00C00B23" w:rsidRPr="001B3D15">
        <w:rPr>
          <w:color w:val="auto"/>
        </w:rPr>
        <w:t xml:space="preserve">experience </w:t>
      </w:r>
      <w:r w:rsidR="00C66E0D" w:rsidRPr="001B3D15">
        <w:rPr>
          <w:color w:val="auto"/>
        </w:rPr>
        <w:t xml:space="preserve">to </w:t>
      </w:r>
      <w:r w:rsidR="00A607D5" w:rsidRPr="001B3D15">
        <w:rPr>
          <w:color w:val="auto"/>
        </w:rPr>
        <w:t xml:space="preserve">review the </w:t>
      </w:r>
      <w:r w:rsidR="000C081A" w:rsidRPr="001B3D15">
        <w:rPr>
          <w:color w:val="auto"/>
        </w:rPr>
        <w:t>innovativeness of applications</w:t>
      </w:r>
    </w:p>
    <w:p w14:paraId="15FB0C2E" w14:textId="65BA0536" w:rsidR="000C7C00" w:rsidRPr="001B3D15" w:rsidRDefault="006F3619" w:rsidP="001127DC">
      <w:pPr>
        <w:pStyle w:val="BodyText"/>
        <w:numPr>
          <w:ilvl w:val="0"/>
          <w:numId w:val="7"/>
        </w:numPr>
        <w:rPr>
          <w:color w:val="auto"/>
        </w:rPr>
      </w:pPr>
      <w:r w:rsidRPr="001B3D15">
        <w:rPr>
          <w:color w:val="auto"/>
        </w:rPr>
        <w:t>w</w:t>
      </w:r>
      <w:r w:rsidR="000C7C00" w:rsidRPr="001B3D15">
        <w:rPr>
          <w:color w:val="auto"/>
        </w:rPr>
        <w:t>hether the project</w:t>
      </w:r>
      <w:r w:rsidR="00A9000D" w:rsidRPr="001B3D15">
        <w:rPr>
          <w:color w:val="auto"/>
        </w:rPr>
        <w:t xml:space="preserve">s </w:t>
      </w:r>
      <w:r w:rsidR="000C7C00" w:rsidRPr="001B3D15">
        <w:rPr>
          <w:color w:val="auto"/>
        </w:rPr>
        <w:t>demonstrated value with relevant money</w:t>
      </w:r>
    </w:p>
    <w:p w14:paraId="5B0EECEB" w14:textId="2C66C501" w:rsidR="000C7C00" w:rsidRPr="001B3D15" w:rsidRDefault="000C7C00" w:rsidP="000C7C00">
      <w:pPr>
        <w:pStyle w:val="BodyText"/>
        <w:numPr>
          <w:ilvl w:val="0"/>
          <w:numId w:val="7"/>
        </w:numPr>
        <w:rPr>
          <w:color w:val="auto"/>
        </w:rPr>
      </w:pPr>
      <w:r w:rsidRPr="001B3D15">
        <w:rPr>
          <w:color w:val="auto"/>
        </w:rPr>
        <w:t xml:space="preserve">how the proposed activities compared to </w:t>
      </w:r>
      <w:r w:rsidR="00774E8B" w:rsidRPr="001B3D15">
        <w:rPr>
          <w:color w:val="auto"/>
        </w:rPr>
        <w:t>other applications</w:t>
      </w:r>
    </w:p>
    <w:p w14:paraId="1F2D908C" w14:textId="77777777" w:rsidR="004C6B09" w:rsidRPr="001B3D15" w:rsidRDefault="004C6B09" w:rsidP="004C6B09">
      <w:pPr>
        <w:pStyle w:val="BodyText"/>
        <w:numPr>
          <w:ilvl w:val="0"/>
          <w:numId w:val="7"/>
        </w:numPr>
        <w:rPr>
          <w:color w:val="auto"/>
        </w:rPr>
      </w:pPr>
      <w:r w:rsidRPr="001B3D15">
        <w:rPr>
          <w:color w:val="auto"/>
        </w:rPr>
        <w:lastRenderedPageBreak/>
        <w:t>consideration of the capability of the project team to deliver</w:t>
      </w:r>
    </w:p>
    <w:p w14:paraId="3BC36C7E" w14:textId="22D5009F" w:rsidR="009A60A6" w:rsidRPr="001127DC" w:rsidRDefault="000C7C00" w:rsidP="001127DC">
      <w:pPr>
        <w:pStyle w:val="BodyText"/>
        <w:numPr>
          <w:ilvl w:val="0"/>
          <w:numId w:val="7"/>
        </w:numPr>
        <w:rPr>
          <w:color w:val="auto"/>
        </w:rPr>
      </w:pPr>
      <w:r w:rsidRPr="001B3D15">
        <w:rPr>
          <w:color w:val="auto"/>
        </w:rPr>
        <w:t>identified risks and the proposed mitigation strategies for the department and the Commonwealth</w:t>
      </w:r>
      <w:r w:rsidR="001127DC">
        <w:rPr>
          <w:color w:val="auto"/>
        </w:rPr>
        <w:t>.</w:t>
      </w:r>
    </w:p>
    <w:p w14:paraId="2BD2B93F" w14:textId="0DA5C6EA" w:rsidR="00A92ECD" w:rsidRPr="008673C1" w:rsidRDefault="00A92ECD" w:rsidP="008673C1">
      <w:pPr>
        <w:pStyle w:val="Heading2"/>
        <w:keepNext/>
        <w:rPr>
          <w:rFonts w:asciiTheme="majorHAnsi" w:hAnsiTheme="majorHAnsi" w:cstheme="majorHAnsi"/>
        </w:rPr>
      </w:pPr>
      <w:r w:rsidRPr="00A92ECD">
        <w:rPr>
          <w:rFonts w:asciiTheme="majorHAnsi" w:hAnsiTheme="majorHAnsi" w:cstheme="majorHAnsi"/>
        </w:rPr>
        <w:t>Selection Results</w:t>
      </w:r>
    </w:p>
    <w:p w14:paraId="4E197D67" w14:textId="5325E135" w:rsidR="00A92ECD" w:rsidRPr="009A60A6" w:rsidRDefault="00A92ECD" w:rsidP="00A92ECD">
      <w:pPr>
        <w:pStyle w:val="BodyText"/>
        <w:rPr>
          <w:color w:val="auto"/>
        </w:rPr>
      </w:pPr>
      <w:r w:rsidRPr="009A60A6">
        <w:t xml:space="preserve">There was a strong interest in the grant opportunity and applications were of a high standard. </w:t>
      </w:r>
      <w:r w:rsidRPr="009A60A6">
        <w:rPr>
          <w:color w:val="auto"/>
        </w:rPr>
        <w:t>The preferred applicants demonstrated their ability to meet the grant requirements outlined in the guidelines based on the strength of their responses to the assessment criteria.</w:t>
      </w:r>
    </w:p>
    <w:p w14:paraId="42ECB840" w14:textId="3A89352C" w:rsidR="00A92ECD" w:rsidRDefault="00A92ECD" w:rsidP="00A92ECD">
      <w:pPr>
        <w:pStyle w:val="BodyText"/>
      </w:pPr>
      <w:r w:rsidRPr="009A60A6">
        <w:rPr>
          <w:rStyle w:val="ui-provider"/>
          <w:color w:val="auto"/>
        </w:rPr>
        <w:t xml:space="preserve">The Hub </w:t>
      </w:r>
      <w:r w:rsidRPr="009A60A6">
        <w:rPr>
          <w:rStyle w:val="ui-provider"/>
        </w:rPr>
        <w:t>notified</w:t>
      </w:r>
      <w:r>
        <w:rPr>
          <w:rStyle w:val="ui-provider"/>
        </w:rPr>
        <w:t xml:space="preserve"> applicants of the outcome in writing, where their a</w:t>
      </w:r>
      <w:r w:rsidRPr="007619FC">
        <w:rPr>
          <w:rStyle w:val="ui-provider"/>
        </w:rPr>
        <w:t>pplications did not meet th</w:t>
      </w:r>
      <w:r>
        <w:rPr>
          <w:rStyle w:val="ui-provider"/>
        </w:rPr>
        <w:t>e requirements outlined in the g</w:t>
      </w:r>
      <w:r w:rsidRPr="007619FC">
        <w:rPr>
          <w:rStyle w:val="ui-provider"/>
        </w:rPr>
        <w:t>uidelines</w:t>
      </w:r>
      <w:r>
        <w:rPr>
          <w:rStyle w:val="ui-provider"/>
        </w:rPr>
        <w:t>.</w:t>
      </w:r>
    </w:p>
    <w:p w14:paraId="0E65554E" w14:textId="77777777" w:rsidR="00A92ECD" w:rsidRDefault="00A92ECD" w:rsidP="00A92ECD">
      <w:pPr>
        <w:pStyle w:val="BodyText"/>
      </w:pPr>
      <w:r>
        <w:t>This feedback is provided to assist grant applicants to understand what comprised a strong application and what was quality responses to the assessment criteria.</w:t>
      </w:r>
    </w:p>
    <w:p w14:paraId="1BC1364D" w14:textId="3CC9A782" w:rsidR="006B38BF" w:rsidRPr="001B3D15" w:rsidRDefault="00E259E9" w:rsidP="001B3D15">
      <w:pPr>
        <w:pStyle w:val="BodyText"/>
        <w:spacing w:before="60"/>
      </w:pPr>
      <w:r w:rsidRPr="001B3D15">
        <w:t>D</w:t>
      </w:r>
      <w:r w:rsidR="006B38BF" w:rsidRPr="001B3D15">
        <w:t xml:space="preserve">efinitions used </w:t>
      </w:r>
      <w:r w:rsidR="001C4C60" w:rsidRPr="001B3D15">
        <w:t>in feedback response</w:t>
      </w:r>
      <w:r w:rsidR="00E5581E" w:rsidRPr="001B3D15">
        <w:t>s</w:t>
      </w:r>
      <w:r w:rsidR="006B38BF" w:rsidRPr="001B3D15">
        <w:t>:</w:t>
      </w:r>
    </w:p>
    <w:p w14:paraId="5E4CF9CB" w14:textId="59DEBBA4" w:rsidR="006B38BF" w:rsidRPr="001B3D15" w:rsidRDefault="006B38BF" w:rsidP="006B38BF">
      <w:pPr>
        <w:pStyle w:val="BodyText"/>
        <w:numPr>
          <w:ilvl w:val="0"/>
          <w:numId w:val="6"/>
        </w:numPr>
        <w:spacing w:before="60"/>
      </w:pPr>
      <w:r w:rsidRPr="001B3D15">
        <w:rPr>
          <w:b/>
          <w:bCs/>
        </w:rPr>
        <w:t>Partially</w:t>
      </w:r>
      <w:r w:rsidRPr="001B3D15">
        <w:t xml:space="preserve"> completed responses (Poor or limited) score </w:t>
      </w:r>
      <w:r w:rsidR="00566724" w:rsidRPr="001B3D15">
        <w:t xml:space="preserve">between </w:t>
      </w:r>
      <w:r w:rsidR="00FC1C68" w:rsidRPr="001B3D15">
        <w:t>2</w:t>
      </w:r>
      <w:r w:rsidR="008A7468" w:rsidRPr="001B3D15">
        <w:t>0</w:t>
      </w:r>
      <w:r w:rsidR="00566724" w:rsidRPr="001B3D15">
        <w:t>% to</w:t>
      </w:r>
      <w:r w:rsidRPr="001B3D15">
        <w:t xml:space="preserve"> </w:t>
      </w:r>
      <w:r w:rsidR="004B725A" w:rsidRPr="001B3D15">
        <w:t>59</w:t>
      </w:r>
      <w:r w:rsidR="00060FDC" w:rsidRPr="001B3D15">
        <w:t>%</w:t>
      </w:r>
    </w:p>
    <w:p w14:paraId="1615BE70" w14:textId="32D71999" w:rsidR="008673C1" w:rsidRPr="001127DC" w:rsidRDefault="006B38BF" w:rsidP="001127DC">
      <w:pPr>
        <w:pStyle w:val="BodyText"/>
        <w:numPr>
          <w:ilvl w:val="0"/>
          <w:numId w:val="6"/>
        </w:numPr>
        <w:spacing w:before="60"/>
      </w:pPr>
      <w:r w:rsidRPr="001B3D15">
        <w:rPr>
          <w:b/>
          <w:bCs/>
        </w:rPr>
        <w:t>Fully</w:t>
      </w:r>
      <w:r w:rsidRPr="001B3D15">
        <w:t xml:space="preserve"> completed responses (Satisfactory, Good or Excellent) score </w:t>
      </w:r>
      <w:r w:rsidR="00414492" w:rsidRPr="001B3D15">
        <w:t>between</w:t>
      </w:r>
      <w:r w:rsidRPr="001B3D15">
        <w:t xml:space="preserve"> </w:t>
      </w:r>
      <w:r w:rsidR="004E64BC" w:rsidRPr="001B3D15">
        <w:t>6</w:t>
      </w:r>
      <w:r w:rsidR="00CD1851" w:rsidRPr="001B3D15">
        <w:t xml:space="preserve">0% </w:t>
      </w:r>
      <w:r w:rsidR="00F75FE2" w:rsidRPr="001B3D15">
        <w:t>to</w:t>
      </w:r>
      <w:r w:rsidR="00566724" w:rsidRPr="001B3D15">
        <w:t xml:space="preserve"> </w:t>
      </w:r>
      <w:r w:rsidR="00CD1851" w:rsidRPr="001B3D15">
        <w:t>100%</w:t>
      </w:r>
      <w:r w:rsidR="001127DC">
        <w:t>.</w:t>
      </w:r>
    </w:p>
    <w:p w14:paraId="40DB8AA0" w14:textId="7D347272" w:rsidR="00D301B7" w:rsidRDefault="00A92ECD" w:rsidP="001127DC">
      <w:pPr>
        <w:pStyle w:val="Heading2"/>
        <w:keepNext/>
        <w:spacing w:after="120"/>
        <w:rPr>
          <w:rFonts w:asciiTheme="majorHAnsi" w:hAnsiTheme="majorHAnsi" w:cstheme="majorHAnsi"/>
        </w:rPr>
      </w:pPr>
      <w:r w:rsidRPr="00A92ECD">
        <w:rPr>
          <w:rFonts w:asciiTheme="majorHAnsi" w:hAnsiTheme="majorHAnsi" w:cstheme="majorHAnsi"/>
        </w:rPr>
        <w:t>Criterion 1</w:t>
      </w:r>
    </w:p>
    <w:p w14:paraId="4334EC2F" w14:textId="1F2C0DDB" w:rsidR="009A60A6" w:rsidRPr="00D301B7" w:rsidRDefault="009A60A6" w:rsidP="009A60A6">
      <w:pPr>
        <w:pStyle w:val="Heading2"/>
        <w:rPr>
          <w:rFonts w:asciiTheme="majorHAnsi" w:hAnsiTheme="majorHAnsi" w:cstheme="majorHAnsi"/>
          <w:color w:val="auto"/>
          <w:sz w:val="32"/>
          <w:szCs w:val="32"/>
        </w:rPr>
      </w:pPr>
      <w:r w:rsidRPr="00D301B7">
        <w:rPr>
          <w:rFonts w:asciiTheme="majorHAnsi" w:hAnsiTheme="majorHAnsi" w:cstheme="majorHAnsi"/>
          <w:color w:val="auto"/>
          <w:sz w:val="32"/>
          <w:szCs w:val="32"/>
        </w:rPr>
        <w:t>Project Description</w:t>
      </w:r>
    </w:p>
    <w:p w14:paraId="53D16755" w14:textId="7D65E2B4" w:rsidR="009A60A6" w:rsidRDefault="009A60A6" w:rsidP="009A60A6">
      <w:pPr>
        <w:pStyle w:val="BodyText"/>
      </w:pPr>
      <w:r w:rsidRPr="00D301B7">
        <w:t>Briefly describe your innovative approach to the Long-term Trials Program.</w:t>
      </w:r>
    </w:p>
    <w:p w14:paraId="1CDBC1FF" w14:textId="781C460C" w:rsidR="00D301B7" w:rsidRPr="00D301B7" w:rsidRDefault="00D301B7" w:rsidP="009A60A6">
      <w:pPr>
        <w:pStyle w:val="BodyText"/>
      </w:pPr>
      <w:r w:rsidRPr="00D301B7">
        <w:t>When addressing the criterion, applicants:</w:t>
      </w:r>
    </w:p>
    <w:p w14:paraId="4A1E6EB8" w14:textId="1A575D1F" w:rsidR="009A60A6" w:rsidRDefault="009A60A6" w:rsidP="009A60A6">
      <w:pPr>
        <w:pStyle w:val="BodyText"/>
        <w:numPr>
          <w:ilvl w:val="0"/>
          <w:numId w:val="6"/>
        </w:numPr>
      </w:pPr>
      <w:r>
        <w:t>Provide</w:t>
      </w:r>
      <w:r w:rsidR="00D301B7">
        <w:t>d</w:t>
      </w:r>
      <w:r>
        <w:t xml:space="preserve"> a project synopsis which describe</w:t>
      </w:r>
      <w:r w:rsidR="00D301B7">
        <w:t>d</w:t>
      </w:r>
      <w:r>
        <w:t xml:space="preserve"> the critical questions that the long-term trial seeks to answer and the proposed scope and scale of the impact on drought and climate resilience.</w:t>
      </w:r>
    </w:p>
    <w:p w14:paraId="3CB5CC7A" w14:textId="49198723" w:rsidR="009A60A6" w:rsidRDefault="009A60A6" w:rsidP="009A60A6">
      <w:pPr>
        <w:pStyle w:val="BodyText"/>
        <w:numPr>
          <w:ilvl w:val="0"/>
          <w:numId w:val="6"/>
        </w:numPr>
      </w:pPr>
      <w:r>
        <w:t>Highlight</w:t>
      </w:r>
      <w:r w:rsidR="00D301B7">
        <w:t>ed</w:t>
      </w:r>
      <w:r>
        <w:t xml:space="preserve"> the innovative nature of </w:t>
      </w:r>
      <w:r w:rsidR="00D301B7">
        <w:t>their</w:t>
      </w:r>
      <w:r>
        <w:t xml:space="preserve"> proposal and its use of contemporary best practice methodologies attempting to demonstrate higher agricultural revenue and cash flow prior to, during and following drought, compared to other practices.</w:t>
      </w:r>
    </w:p>
    <w:p w14:paraId="39456F2F" w14:textId="45F65C2C" w:rsidR="009A60A6" w:rsidRPr="009A60A6" w:rsidRDefault="009A60A6" w:rsidP="009A60A6">
      <w:pPr>
        <w:pStyle w:val="BodyText"/>
        <w:numPr>
          <w:ilvl w:val="0"/>
          <w:numId w:val="6"/>
        </w:numPr>
      </w:pPr>
      <w:r>
        <w:t>Describe</w:t>
      </w:r>
      <w:r w:rsidR="00D301B7">
        <w:t>d</w:t>
      </w:r>
      <w:r>
        <w:t xml:space="preserve"> the extent to which the project w</w:t>
      </w:r>
      <w:r w:rsidR="00D301B7">
        <w:t>ould</w:t>
      </w:r>
      <w:r>
        <w:t xml:space="preserve"> contribute to an important gap in knowledge or significant problem in Australia, and outline the project's alignment to, not duplication of, other drought resilience activities.</w:t>
      </w:r>
    </w:p>
    <w:p w14:paraId="0D941E64" w14:textId="15354FDC" w:rsidR="00A92ECD" w:rsidRPr="009A60A6" w:rsidRDefault="00A92ECD" w:rsidP="009A60A6">
      <w:pPr>
        <w:pStyle w:val="Heading4"/>
        <w:rPr>
          <w:rFonts w:asciiTheme="minorHAnsi" w:eastAsiaTheme="minorHAnsi" w:hAnsiTheme="minorHAnsi" w:cs="Times New Roman"/>
          <w:b w:val="0"/>
          <w:bCs w:val="0"/>
          <w:iCs w:val="0"/>
          <w:color w:val="000000" w:themeColor="text1"/>
          <w:sz w:val="22"/>
        </w:rPr>
      </w:pPr>
      <w:r w:rsidRPr="009A60A6">
        <w:rPr>
          <w:rFonts w:asciiTheme="majorHAnsi" w:hAnsiTheme="majorHAnsi" w:cstheme="majorHAnsi"/>
        </w:rPr>
        <w:t>Strong applications:</w:t>
      </w:r>
    </w:p>
    <w:p w14:paraId="63D9EDD2" w14:textId="1AF59DA3" w:rsidR="00E0643A" w:rsidRPr="001B3D15" w:rsidRDefault="003D598B" w:rsidP="006B38BF">
      <w:pPr>
        <w:pStyle w:val="BodyText"/>
        <w:spacing w:before="60"/>
        <w:ind w:left="360"/>
      </w:pPr>
      <w:r w:rsidRPr="001B3D15">
        <w:t xml:space="preserve">Strong applications provided a </w:t>
      </w:r>
      <w:r w:rsidR="005E22D9" w:rsidRPr="001B3D15">
        <w:t>well-developed</w:t>
      </w:r>
      <w:r w:rsidR="00C731F4" w:rsidRPr="001B3D15">
        <w:t xml:space="preserve">, succinct project synopsis including scope </w:t>
      </w:r>
      <w:r w:rsidR="005B6F02" w:rsidRPr="001B3D15">
        <w:t xml:space="preserve">and scale of impact on drought resilience, identifying the innovative nature </w:t>
      </w:r>
      <w:r w:rsidR="00FC09BF" w:rsidRPr="001B3D15">
        <w:t>of their project</w:t>
      </w:r>
      <w:r w:rsidR="00D238B5" w:rsidRPr="001B3D15">
        <w:t xml:space="preserve"> and its value to the current suite of drought resilient </w:t>
      </w:r>
      <w:r w:rsidR="004531B3" w:rsidRPr="001B3D15">
        <w:t>knowledge and practices</w:t>
      </w:r>
      <w:r w:rsidR="0095008B" w:rsidRPr="001B3D15">
        <w:t xml:space="preserve"> in Australia.</w:t>
      </w:r>
    </w:p>
    <w:p w14:paraId="0B8D6116" w14:textId="6DDAF02B" w:rsidR="002B464B" w:rsidRPr="001B3D15" w:rsidRDefault="00D74984" w:rsidP="006B38BF">
      <w:pPr>
        <w:pStyle w:val="BodyText"/>
        <w:spacing w:before="60"/>
        <w:ind w:left="360"/>
      </w:pPr>
      <w:r w:rsidRPr="001B3D15">
        <w:t xml:space="preserve">Overall, 74% of applications fully responded to </w:t>
      </w:r>
      <w:r w:rsidR="00A63AB5" w:rsidRPr="001B3D15">
        <w:t>C</w:t>
      </w:r>
      <w:r w:rsidRPr="001B3D15">
        <w:t>riterion</w:t>
      </w:r>
      <w:r w:rsidR="00A63AB5" w:rsidRPr="001B3D15">
        <w:t xml:space="preserve"> 1</w:t>
      </w:r>
      <w:r w:rsidR="004B2579" w:rsidRPr="001B3D15">
        <w:t xml:space="preserve"> - Project Description</w:t>
      </w:r>
      <w:r w:rsidR="00A63AB5" w:rsidRPr="001B3D15">
        <w:t>, providing a clear and succinct</w:t>
      </w:r>
      <w:r w:rsidR="00854F21" w:rsidRPr="001B3D15">
        <w:t xml:space="preserve"> description of their project.</w:t>
      </w:r>
    </w:p>
    <w:p w14:paraId="1D8992A7" w14:textId="0660295E" w:rsidR="007428EB" w:rsidRPr="001B3D15" w:rsidRDefault="007428EB" w:rsidP="00854F21">
      <w:pPr>
        <w:pStyle w:val="BodyText"/>
        <w:numPr>
          <w:ilvl w:val="0"/>
          <w:numId w:val="6"/>
        </w:numPr>
        <w:spacing w:before="60"/>
      </w:pPr>
      <w:r w:rsidRPr="001B3D15">
        <w:t>83% of applications provided a satisfactory or above response for the project synopsis, with 50% providing good to excellent responses</w:t>
      </w:r>
      <w:r w:rsidR="005D5C33" w:rsidRPr="001B3D15">
        <w:t>.</w:t>
      </w:r>
    </w:p>
    <w:p w14:paraId="582A767D" w14:textId="77777777" w:rsidR="005473DA" w:rsidRPr="001B3D15" w:rsidRDefault="005473DA" w:rsidP="005473DA">
      <w:pPr>
        <w:pStyle w:val="BodyText"/>
        <w:numPr>
          <w:ilvl w:val="0"/>
          <w:numId w:val="6"/>
        </w:numPr>
        <w:spacing w:before="60"/>
      </w:pPr>
      <w:r w:rsidRPr="001B3D15">
        <w:t>78% of applications fully addressed the innovative nature of their project.</w:t>
      </w:r>
    </w:p>
    <w:p w14:paraId="7E005623" w14:textId="033C85E1" w:rsidR="005F346B" w:rsidRPr="001B3D15" w:rsidRDefault="007428EB" w:rsidP="00A92ECD">
      <w:pPr>
        <w:pStyle w:val="BodyText"/>
        <w:numPr>
          <w:ilvl w:val="0"/>
          <w:numId w:val="6"/>
        </w:numPr>
        <w:spacing w:before="60"/>
      </w:pPr>
      <w:r w:rsidRPr="001B3D15">
        <w:t xml:space="preserve">However, just under 30% of applications </w:t>
      </w:r>
      <w:r w:rsidR="00A75264" w:rsidRPr="001B3D15">
        <w:t xml:space="preserve">partially </w:t>
      </w:r>
      <w:r w:rsidR="00451A4B" w:rsidRPr="001B3D15">
        <w:t>responded</w:t>
      </w:r>
      <w:r w:rsidR="00A932FA" w:rsidRPr="001B3D15">
        <w:t xml:space="preserve"> to</w:t>
      </w:r>
      <w:r w:rsidRPr="001B3D15">
        <w:t xml:space="preserve"> how the project address</w:t>
      </w:r>
      <w:r w:rsidR="00396D90" w:rsidRPr="001B3D15">
        <w:t>ed</w:t>
      </w:r>
      <w:r w:rsidRPr="001B3D15">
        <w:t xml:space="preserve"> a knowledge gap in drought</w:t>
      </w:r>
      <w:r w:rsidR="00D607D5" w:rsidRPr="001B3D15">
        <w:t xml:space="preserve"> and climate</w:t>
      </w:r>
      <w:r w:rsidRPr="001B3D15">
        <w:t xml:space="preserve"> resilience.</w:t>
      </w:r>
    </w:p>
    <w:p w14:paraId="03843A59" w14:textId="77777777" w:rsidR="004C31FA" w:rsidRDefault="004C31FA">
      <w:pPr>
        <w:spacing w:line="240" w:lineRule="auto"/>
        <w:rPr>
          <w:rFonts w:asciiTheme="majorHAnsi" w:eastAsiaTheme="majorEastAsia" w:hAnsiTheme="majorHAnsi" w:cstheme="majorHAnsi"/>
          <w:bCs/>
          <w:color w:val="A6192E"/>
          <w:sz w:val="36"/>
          <w:szCs w:val="52"/>
        </w:rPr>
      </w:pPr>
      <w:r>
        <w:rPr>
          <w:rFonts w:asciiTheme="majorHAnsi" w:hAnsiTheme="majorHAnsi" w:cstheme="majorHAnsi"/>
        </w:rPr>
        <w:br w:type="page"/>
      </w:r>
    </w:p>
    <w:p w14:paraId="75A0079D" w14:textId="3DBFD612" w:rsidR="00B94EFB" w:rsidRDefault="00B94EFB" w:rsidP="001127DC">
      <w:pPr>
        <w:pStyle w:val="Heading2"/>
        <w:keepNext/>
        <w:spacing w:after="120"/>
        <w:rPr>
          <w:rFonts w:asciiTheme="majorHAnsi" w:hAnsiTheme="majorHAnsi" w:cstheme="majorHAnsi"/>
        </w:rPr>
      </w:pPr>
      <w:r w:rsidRPr="00A92ECD">
        <w:rPr>
          <w:rFonts w:asciiTheme="majorHAnsi" w:hAnsiTheme="majorHAnsi" w:cstheme="majorHAnsi"/>
        </w:rPr>
        <w:t xml:space="preserve">Criterion </w:t>
      </w:r>
      <w:r>
        <w:rPr>
          <w:rFonts w:asciiTheme="majorHAnsi" w:hAnsiTheme="majorHAnsi" w:cstheme="majorHAnsi"/>
        </w:rPr>
        <w:t>2</w:t>
      </w:r>
    </w:p>
    <w:p w14:paraId="5F385EEB" w14:textId="7CA1A12D" w:rsidR="00B94EFB" w:rsidRPr="00B94EFB" w:rsidRDefault="00B94EFB" w:rsidP="00B94EFB">
      <w:pPr>
        <w:pStyle w:val="Heading2"/>
        <w:spacing w:after="240"/>
        <w:rPr>
          <w:rFonts w:asciiTheme="majorHAnsi" w:hAnsiTheme="majorHAnsi" w:cstheme="majorHAnsi"/>
          <w:color w:val="auto"/>
          <w:sz w:val="32"/>
          <w:szCs w:val="32"/>
        </w:rPr>
      </w:pPr>
      <w:r w:rsidRPr="00D301B7">
        <w:rPr>
          <w:rFonts w:asciiTheme="majorHAnsi" w:hAnsiTheme="majorHAnsi" w:cstheme="majorHAnsi"/>
          <w:color w:val="auto"/>
          <w:sz w:val="32"/>
          <w:szCs w:val="32"/>
        </w:rPr>
        <w:t>Project Des</w:t>
      </w:r>
      <w:r>
        <w:rPr>
          <w:rFonts w:asciiTheme="majorHAnsi" w:hAnsiTheme="majorHAnsi" w:cstheme="majorHAnsi"/>
          <w:color w:val="auto"/>
          <w:sz w:val="32"/>
          <w:szCs w:val="32"/>
        </w:rPr>
        <w:t>ign</w:t>
      </w:r>
    </w:p>
    <w:p w14:paraId="4B50A74D" w14:textId="1BDF43CA" w:rsidR="00A92ECD" w:rsidRDefault="009A60A6" w:rsidP="009A60A6">
      <w:pPr>
        <w:pStyle w:val="BodyText"/>
        <w:spacing w:before="60"/>
      </w:pPr>
      <w:r w:rsidRPr="00B94EFB">
        <w:t>Describe the specific elements of your project which contributes to drought resilience in Australian agriculture and the objectives of the Future Drought Fund.</w:t>
      </w:r>
    </w:p>
    <w:p w14:paraId="2A720290" w14:textId="18B01553" w:rsidR="00B94EFB" w:rsidRPr="00B94EFB" w:rsidRDefault="00B94EFB" w:rsidP="009A60A6">
      <w:pPr>
        <w:pStyle w:val="BodyText"/>
        <w:spacing w:before="60"/>
      </w:pPr>
      <w:r w:rsidRPr="00B94EFB">
        <w:t>When addressing the criterion, applicants:</w:t>
      </w:r>
    </w:p>
    <w:p w14:paraId="789E3738" w14:textId="5DB69AFC" w:rsidR="009A60A6" w:rsidRDefault="009A60A6" w:rsidP="009A60A6">
      <w:pPr>
        <w:pStyle w:val="BodyText"/>
        <w:numPr>
          <w:ilvl w:val="0"/>
          <w:numId w:val="6"/>
        </w:numPr>
        <w:spacing w:before="60"/>
      </w:pPr>
      <w:r w:rsidRPr="009A60A6">
        <w:t>Outline</w:t>
      </w:r>
      <w:r w:rsidR="00B94EFB">
        <w:t>d</w:t>
      </w:r>
      <w:r w:rsidRPr="009A60A6">
        <w:t xml:space="preserve"> the scientific methodology, design, validation, and conduct of the trials. Ensure</w:t>
      </w:r>
      <w:r w:rsidR="00B94EFB">
        <w:t>d</w:t>
      </w:r>
      <w:r w:rsidRPr="009A60A6">
        <w:t xml:space="preserve"> the described elements </w:t>
      </w:r>
      <w:r w:rsidR="00B94EFB">
        <w:t>were</w:t>
      </w:r>
      <w:r w:rsidRPr="009A60A6">
        <w:t xml:space="preserve"> efficient</w:t>
      </w:r>
      <w:r w:rsidR="00B94EFB">
        <w:t xml:space="preserve"> and</w:t>
      </w:r>
      <w:r w:rsidRPr="009A60A6">
        <w:t xml:space="preserve"> robust </w:t>
      </w:r>
      <w:r w:rsidR="00B94EFB">
        <w:t>to</w:t>
      </w:r>
      <w:r w:rsidRPr="009A60A6">
        <w:t xml:space="preserve"> deliver effective outcomes for stakeholders.</w:t>
      </w:r>
    </w:p>
    <w:p w14:paraId="159C463F" w14:textId="41649F7F" w:rsidR="009A60A6" w:rsidRDefault="009A60A6" w:rsidP="009A60A6">
      <w:pPr>
        <w:pStyle w:val="BodyText"/>
        <w:numPr>
          <w:ilvl w:val="0"/>
          <w:numId w:val="6"/>
        </w:numPr>
        <w:spacing w:before="60"/>
      </w:pPr>
      <w:r w:rsidRPr="009A60A6">
        <w:t>Outline</w:t>
      </w:r>
      <w:r w:rsidR="00B94EFB">
        <w:t>d</w:t>
      </w:r>
      <w:r w:rsidRPr="009A60A6">
        <w:t xml:space="preserve"> the key technologies and practices to be tested in comparison to other practices including evidence to justify claims of potential impact.</w:t>
      </w:r>
    </w:p>
    <w:p w14:paraId="3F478B08" w14:textId="5BC8166F" w:rsidR="009A60A6" w:rsidRDefault="009A60A6" w:rsidP="009A60A6">
      <w:pPr>
        <w:pStyle w:val="BodyText"/>
        <w:numPr>
          <w:ilvl w:val="0"/>
          <w:numId w:val="6"/>
        </w:numPr>
        <w:spacing w:before="60"/>
      </w:pPr>
      <w:r w:rsidRPr="009A60A6">
        <w:t>Outline</w:t>
      </w:r>
      <w:r w:rsidR="00B94EFB">
        <w:t>d</w:t>
      </w:r>
      <w:r w:rsidRPr="009A60A6">
        <w:t xml:space="preserve"> </w:t>
      </w:r>
      <w:r w:rsidR="00B94EFB">
        <w:t>their</w:t>
      </w:r>
      <w:r w:rsidRPr="009A60A6">
        <w:t xml:space="preserve"> data management strategy including data standards, data management, stewardship arrangements, and interoperability of the data.</w:t>
      </w:r>
    </w:p>
    <w:p w14:paraId="262E3A4F" w14:textId="43D6B191" w:rsidR="009A60A6" w:rsidRPr="009A60A6" w:rsidRDefault="009A60A6" w:rsidP="009A60A6">
      <w:pPr>
        <w:pStyle w:val="BodyText"/>
        <w:numPr>
          <w:ilvl w:val="0"/>
          <w:numId w:val="6"/>
        </w:numPr>
        <w:spacing w:before="60"/>
      </w:pPr>
      <w:r w:rsidRPr="009A60A6">
        <w:t>Outline</w:t>
      </w:r>
      <w:r w:rsidR="00B94EFB">
        <w:t>d</w:t>
      </w:r>
      <w:r w:rsidRPr="009A60A6">
        <w:t xml:space="preserve"> </w:t>
      </w:r>
      <w:r w:rsidR="00B94EFB">
        <w:t>their</w:t>
      </w:r>
      <w:r w:rsidRPr="009A60A6">
        <w:t xml:space="preserve"> communication and extension activities that will foster collaboration and promote adoption of successful drought resilience activities.</w:t>
      </w:r>
    </w:p>
    <w:p w14:paraId="702F0751" w14:textId="77777777" w:rsidR="00A92ECD" w:rsidRPr="00A92ECD" w:rsidRDefault="00A92ECD" w:rsidP="00A92ECD">
      <w:pPr>
        <w:pStyle w:val="Heading4"/>
        <w:rPr>
          <w:rFonts w:asciiTheme="majorHAnsi" w:hAnsiTheme="majorHAnsi" w:cstheme="majorHAnsi"/>
        </w:rPr>
      </w:pPr>
      <w:r w:rsidRPr="00A92ECD">
        <w:rPr>
          <w:rFonts w:asciiTheme="majorHAnsi" w:hAnsiTheme="majorHAnsi" w:cstheme="majorHAnsi"/>
        </w:rPr>
        <w:t>Strong applications:</w:t>
      </w:r>
    </w:p>
    <w:p w14:paraId="3D360164" w14:textId="2153EB77" w:rsidR="00642C6F" w:rsidRPr="001B3D15" w:rsidRDefault="00512B9C" w:rsidP="00642C6F">
      <w:pPr>
        <w:pStyle w:val="BodyText"/>
        <w:spacing w:before="60"/>
        <w:ind w:left="360"/>
        <w:rPr>
          <w:rFonts w:ascii="Arial" w:eastAsia="Arial" w:hAnsi="Arial" w:cs="Arial"/>
          <w:color w:val="auto"/>
          <w:szCs w:val="22"/>
        </w:rPr>
      </w:pPr>
      <w:r w:rsidRPr="001B3D15">
        <w:rPr>
          <w:rFonts w:ascii="Arial" w:eastAsia="Arial" w:hAnsi="Arial" w:cs="Arial"/>
          <w:color w:val="auto"/>
          <w:szCs w:val="22"/>
        </w:rPr>
        <w:t>Strong applications articulated</w:t>
      </w:r>
      <w:r w:rsidR="00496F15" w:rsidRPr="001B3D15">
        <w:rPr>
          <w:rFonts w:ascii="Arial" w:eastAsia="Arial" w:hAnsi="Arial" w:cs="Arial"/>
          <w:color w:val="auto"/>
          <w:szCs w:val="22"/>
        </w:rPr>
        <w:t xml:space="preserve"> </w:t>
      </w:r>
      <w:r w:rsidR="00757915" w:rsidRPr="001B3D15">
        <w:rPr>
          <w:rFonts w:ascii="Arial" w:eastAsia="Arial" w:hAnsi="Arial" w:cs="Arial"/>
          <w:color w:val="auto"/>
          <w:szCs w:val="22"/>
        </w:rPr>
        <w:t xml:space="preserve">clear objectives, robust scientific methods and justification for the approach. </w:t>
      </w:r>
      <w:r w:rsidR="00726632" w:rsidRPr="001B3D15">
        <w:rPr>
          <w:rFonts w:ascii="Arial" w:eastAsia="Arial" w:hAnsi="Arial" w:cs="Arial"/>
          <w:color w:val="auto"/>
          <w:szCs w:val="22"/>
        </w:rPr>
        <w:t xml:space="preserve">Data management strategies </w:t>
      </w:r>
      <w:r w:rsidR="006B50B0" w:rsidRPr="001B3D15">
        <w:rPr>
          <w:rFonts w:ascii="Arial" w:eastAsia="Arial" w:hAnsi="Arial" w:cs="Arial"/>
          <w:color w:val="auto"/>
          <w:szCs w:val="22"/>
        </w:rPr>
        <w:t>that adhered to Australian best practice, for example using</w:t>
      </w:r>
      <w:r w:rsidR="000A5EFD" w:rsidRPr="001B3D15">
        <w:rPr>
          <w:rFonts w:ascii="Arial" w:eastAsia="Arial" w:hAnsi="Arial" w:cs="Arial"/>
          <w:color w:val="auto"/>
          <w:szCs w:val="22"/>
        </w:rPr>
        <w:t xml:space="preserve"> accepted FAIR (findable, accessible, interoperable, and reusable)</w:t>
      </w:r>
      <w:r w:rsidR="00F707D4" w:rsidRPr="001B3D15">
        <w:rPr>
          <w:rFonts w:ascii="Arial" w:eastAsia="Arial" w:hAnsi="Arial" w:cs="Arial"/>
          <w:color w:val="auto"/>
          <w:szCs w:val="22"/>
        </w:rPr>
        <w:t xml:space="preserve"> data standards. </w:t>
      </w:r>
      <w:r w:rsidR="00F20D7E" w:rsidRPr="001B3D15">
        <w:rPr>
          <w:rFonts w:ascii="Arial" w:eastAsia="Arial" w:hAnsi="Arial" w:cs="Arial"/>
          <w:color w:val="auto"/>
          <w:szCs w:val="22"/>
        </w:rPr>
        <w:t>Strong</w:t>
      </w:r>
      <w:r w:rsidR="00F707D4" w:rsidRPr="001B3D15">
        <w:rPr>
          <w:rFonts w:ascii="Arial" w:eastAsia="Arial" w:hAnsi="Arial" w:cs="Arial"/>
          <w:color w:val="auto"/>
          <w:szCs w:val="22"/>
        </w:rPr>
        <w:t xml:space="preserve"> application</w:t>
      </w:r>
      <w:r w:rsidR="00F20D7E" w:rsidRPr="001B3D15">
        <w:rPr>
          <w:rFonts w:ascii="Arial" w:eastAsia="Arial" w:hAnsi="Arial" w:cs="Arial"/>
          <w:color w:val="auto"/>
          <w:szCs w:val="22"/>
        </w:rPr>
        <w:t>s</w:t>
      </w:r>
      <w:r w:rsidR="00F707D4" w:rsidRPr="001B3D15">
        <w:rPr>
          <w:rFonts w:ascii="Arial" w:eastAsia="Arial" w:hAnsi="Arial" w:cs="Arial"/>
          <w:color w:val="auto"/>
          <w:szCs w:val="22"/>
        </w:rPr>
        <w:t xml:space="preserve"> </w:t>
      </w:r>
      <w:r w:rsidR="001A7EEF" w:rsidRPr="001B3D15">
        <w:rPr>
          <w:rFonts w:ascii="Arial" w:eastAsia="Arial" w:hAnsi="Arial" w:cs="Arial"/>
          <w:color w:val="auto"/>
          <w:szCs w:val="22"/>
        </w:rPr>
        <w:t xml:space="preserve">included </w:t>
      </w:r>
      <w:r w:rsidR="00FD6CC5" w:rsidRPr="001B3D15">
        <w:rPr>
          <w:rFonts w:ascii="Arial" w:eastAsia="Arial" w:hAnsi="Arial" w:cs="Arial"/>
          <w:color w:val="auto"/>
          <w:szCs w:val="22"/>
        </w:rPr>
        <w:t xml:space="preserve">clear </w:t>
      </w:r>
      <w:r w:rsidR="00F707D4" w:rsidRPr="001B3D15">
        <w:rPr>
          <w:rFonts w:ascii="Arial" w:eastAsia="Arial" w:hAnsi="Arial" w:cs="Arial"/>
          <w:color w:val="auto"/>
          <w:szCs w:val="22"/>
        </w:rPr>
        <w:t xml:space="preserve">details </w:t>
      </w:r>
      <w:r w:rsidR="00873D13" w:rsidRPr="001B3D15">
        <w:rPr>
          <w:rFonts w:ascii="Arial" w:eastAsia="Arial" w:hAnsi="Arial" w:cs="Arial"/>
          <w:color w:val="auto"/>
          <w:szCs w:val="22"/>
        </w:rPr>
        <w:t xml:space="preserve">of </w:t>
      </w:r>
      <w:r w:rsidR="00B718E2" w:rsidRPr="001B3D15">
        <w:rPr>
          <w:rFonts w:ascii="Arial" w:eastAsia="Arial" w:hAnsi="Arial" w:cs="Arial"/>
          <w:color w:val="auto"/>
          <w:szCs w:val="22"/>
        </w:rPr>
        <w:t xml:space="preserve">communications and </w:t>
      </w:r>
      <w:r w:rsidR="009E44F2" w:rsidRPr="001B3D15">
        <w:rPr>
          <w:rFonts w:ascii="Arial" w:eastAsia="Arial" w:hAnsi="Arial" w:cs="Arial"/>
          <w:color w:val="auto"/>
          <w:szCs w:val="22"/>
        </w:rPr>
        <w:t>extension activities.</w:t>
      </w:r>
    </w:p>
    <w:p w14:paraId="5738A02A" w14:textId="5DCDA81F" w:rsidR="00A92ECD" w:rsidRPr="001B3D15" w:rsidRDefault="004B2579" w:rsidP="001B3D15">
      <w:pPr>
        <w:pStyle w:val="BodyText"/>
        <w:spacing w:before="60"/>
        <w:ind w:left="360"/>
      </w:pPr>
      <w:r w:rsidRPr="001B3D15">
        <w:rPr>
          <w:rFonts w:ascii="Arial" w:eastAsia="Arial" w:hAnsi="Arial" w:cs="Arial"/>
          <w:color w:val="auto"/>
          <w:szCs w:val="22"/>
        </w:rPr>
        <w:t xml:space="preserve">Overall, </w:t>
      </w:r>
      <w:r w:rsidR="006335C8" w:rsidRPr="001B3D15">
        <w:rPr>
          <w:rFonts w:ascii="Arial" w:eastAsia="Arial" w:hAnsi="Arial" w:cs="Arial"/>
          <w:color w:val="auto"/>
          <w:szCs w:val="22"/>
        </w:rPr>
        <w:t xml:space="preserve">Criterion 2 </w:t>
      </w:r>
      <w:r w:rsidRPr="001B3D15">
        <w:rPr>
          <w:rFonts w:ascii="Arial" w:eastAsia="Arial" w:hAnsi="Arial" w:cs="Arial"/>
          <w:color w:val="auto"/>
          <w:szCs w:val="22"/>
        </w:rPr>
        <w:t xml:space="preserve">- </w:t>
      </w:r>
      <w:r w:rsidR="00823C68" w:rsidRPr="001B3D15">
        <w:rPr>
          <w:rFonts w:ascii="Arial" w:eastAsia="Arial" w:hAnsi="Arial" w:cs="Arial"/>
          <w:color w:val="auto"/>
          <w:szCs w:val="22"/>
        </w:rPr>
        <w:t>Project Design</w:t>
      </w:r>
      <w:r w:rsidRPr="001B3D15">
        <w:rPr>
          <w:rFonts w:ascii="Arial" w:eastAsia="Arial" w:hAnsi="Arial" w:cs="Arial"/>
          <w:color w:val="auto"/>
          <w:szCs w:val="22"/>
        </w:rPr>
        <w:t>,</w:t>
      </w:r>
      <w:r w:rsidR="00823C68" w:rsidRPr="001B3D15">
        <w:rPr>
          <w:rFonts w:ascii="Arial" w:eastAsia="Arial" w:hAnsi="Arial" w:cs="Arial"/>
          <w:color w:val="auto"/>
          <w:szCs w:val="22"/>
        </w:rPr>
        <w:t xml:space="preserve"> was fully completed </w:t>
      </w:r>
      <w:r w:rsidRPr="001B3D15">
        <w:rPr>
          <w:rFonts w:ascii="Arial" w:eastAsia="Arial" w:hAnsi="Arial" w:cs="Arial"/>
          <w:color w:val="auto"/>
          <w:szCs w:val="22"/>
        </w:rPr>
        <w:t>by 71% of applications with 25% providing good to excellent responses.</w:t>
      </w:r>
    </w:p>
    <w:p w14:paraId="53A2A672" w14:textId="43E8BDB6" w:rsidR="00F51F52" w:rsidRPr="001B3D15" w:rsidRDefault="00F51F52" w:rsidP="00A92ECD">
      <w:pPr>
        <w:pStyle w:val="BodyText"/>
        <w:numPr>
          <w:ilvl w:val="0"/>
          <w:numId w:val="6"/>
        </w:numPr>
        <w:spacing w:before="60"/>
      </w:pPr>
      <w:r w:rsidRPr="001B3D15">
        <w:rPr>
          <w:rFonts w:ascii="Arial" w:eastAsia="Arial" w:hAnsi="Arial" w:cs="Arial"/>
          <w:color w:val="auto"/>
        </w:rPr>
        <w:t>Overall</w:t>
      </w:r>
      <w:r w:rsidR="00396D90" w:rsidRPr="001B3D15">
        <w:rPr>
          <w:rFonts w:ascii="Arial" w:eastAsia="Arial" w:hAnsi="Arial" w:cs="Arial"/>
          <w:color w:val="auto"/>
        </w:rPr>
        <w:t>,</w:t>
      </w:r>
      <w:r w:rsidRPr="001B3D15">
        <w:rPr>
          <w:rFonts w:ascii="Arial" w:eastAsia="Arial" w:hAnsi="Arial" w:cs="Arial"/>
          <w:color w:val="auto"/>
        </w:rPr>
        <w:t xml:space="preserve"> 7</w:t>
      </w:r>
      <w:r w:rsidR="00AF2967" w:rsidRPr="001B3D15">
        <w:rPr>
          <w:rFonts w:ascii="Arial" w:eastAsia="Arial" w:hAnsi="Arial" w:cs="Arial"/>
          <w:color w:val="auto"/>
        </w:rPr>
        <w:t>7</w:t>
      </w:r>
      <w:r w:rsidRPr="001B3D15">
        <w:rPr>
          <w:rFonts w:ascii="Arial" w:eastAsia="Arial" w:hAnsi="Arial" w:cs="Arial"/>
          <w:color w:val="auto"/>
        </w:rPr>
        <w:t xml:space="preserve">% of applications fully addressed </w:t>
      </w:r>
      <w:r w:rsidR="00112B95" w:rsidRPr="001B3D15">
        <w:rPr>
          <w:rFonts w:ascii="Arial" w:eastAsia="Arial" w:hAnsi="Arial" w:cs="Arial"/>
          <w:color w:val="auto"/>
        </w:rPr>
        <w:t xml:space="preserve">the project </w:t>
      </w:r>
      <w:r w:rsidR="00413B54" w:rsidRPr="001B3D15">
        <w:rPr>
          <w:rFonts w:ascii="Arial" w:eastAsia="Arial" w:hAnsi="Arial" w:cs="Arial"/>
          <w:color w:val="auto"/>
        </w:rPr>
        <w:t>methodology/</w:t>
      </w:r>
      <w:r w:rsidR="00112B95" w:rsidRPr="001B3D15">
        <w:rPr>
          <w:rFonts w:ascii="Arial" w:eastAsia="Arial" w:hAnsi="Arial" w:cs="Arial"/>
          <w:color w:val="auto"/>
        </w:rPr>
        <w:t>design criteria</w:t>
      </w:r>
      <w:r w:rsidR="00B36671" w:rsidRPr="001B3D15">
        <w:rPr>
          <w:rFonts w:ascii="Arial" w:eastAsia="Arial" w:hAnsi="Arial" w:cs="Arial"/>
          <w:color w:val="auto"/>
        </w:rPr>
        <w:t xml:space="preserve">, </w:t>
      </w:r>
      <w:r w:rsidR="00CB3F2E" w:rsidRPr="001B3D15">
        <w:rPr>
          <w:rFonts w:ascii="Arial" w:eastAsia="Arial" w:hAnsi="Arial" w:cs="Arial"/>
          <w:color w:val="auto"/>
        </w:rPr>
        <w:t>and the key technol</w:t>
      </w:r>
      <w:r w:rsidR="00685FB9" w:rsidRPr="001B3D15">
        <w:rPr>
          <w:rFonts w:ascii="Arial" w:eastAsia="Arial" w:hAnsi="Arial" w:cs="Arial"/>
          <w:color w:val="auto"/>
        </w:rPr>
        <w:t>o</w:t>
      </w:r>
      <w:r w:rsidR="00CB3F2E" w:rsidRPr="001B3D15">
        <w:rPr>
          <w:rFonts w:ascii="Arial" w:eastAsia="Arial" w:hAnsi="Arial" w:cs="Arial"/>
          <w:color w:val="auto"/>
        </w:rPr>
        <w:t>g</w:t>
      </w:r>
      <w:r w:rsidR="00685FB9" w:rsidRPr="001B3D15">
        <w:rPr>
          <w:rFonts w:ascii="Arial" w:eastAsia="Arial" w:hAnsi="Arial" w:cs="Arial"/>
          <w:color w:val="auto"/>
        </w:rPr>
        <w:t>i</w:t>
      </w:r>
      <w:r w:rsidR="00CB3F2E" w:rsidRPr="001B3D15">
        <w:rPr>
          <w:rFonts w:ascii="Arial" w:eastAsia="Arial" w:hAnsi="Arial" w:cs="Arial"/>
          <w:color w:val="auto"/>
        </w:rPr>
        <w:t>es and practices</w:t>
      </w:r>
      <w:r w:rsidR="00E85E9B" w:rsidRPr="001B3D15">
        <w:rPr>
          <w:rFonts w:ascii="Arial" w:eastAsia="Arial" w:hAnsi="Arial" w:cs="Arial"/>
          <w:color w:val="auto"/>
        </w:rPr>
        <w:t>.</w:t>
      </w:r>
    </w:p>
    <w:p w14:paraId="58CA65A6" w14:textId="5210E612" w:rsidR="001C4C60" w:rsidRPr="001B3D15" w:rsidRDefault="00F51F52" w:rsidP="00A92ECD">
      <w:pPr>
        <w:pStyle w:val="BodyText"/>
        <w:numPr>
          <w:ilvl w:val="0"/>
          <w:numId w:val="6"/>
        </w:numPr>
        <w:spacing w:before="60"/>
      </w:pPr>
      <w:r w:rsidRPr="001B3D15">
        <w:t xml:space="preserve">80% of applications fully described the communications and extension activities of the project, </w:t>
      </w:r>
      <w:r w:rsidR="002F350E" w:rsidRPr="001B3D15">
        <w:t xml:space="preserve">with </w:t>
      </w:r>
      <w:r w:rsidRPr="001B3D15">
        <w:t>5% of applicants provid</w:t>
      </w:r>
      <w:r w:rsidR="002F350E" w:rsidRPr="001B3D15">
        <w:t>ing</w:t>
      </w:r>
      <w:r w:rsidRPr="001B3D15">
        <w:t xml:space="preserve"> </w:t>
      </w:r>
      <w:r w:rsidR="0082623B" w:rsidRPr="001B3D15">
        <w:t>excellent</w:t>
      </w:r>
      <w:r w:rsidRPr="001B3D15">
        <w:t xml:space="preserve"> response</w:t>
      </w:r>
      <w:r w:rsidR="0082623B" w:rsidRPr="001B3D15">
        <w:t>s</w:t>
      </w:r>
      <w:r w:rsidRPr="001B3D15">
        <w:t>.</w:t>
      </w:r>
    </w:p>
    <w:p w14:paraId="52CA2107" w14:textId="7E2296C4" w:rsidR="00595954" w:rsidRPr="001B3D15" w:rsidRDefault="005A348E" w:rsidP="00A92ECD">
      <w:pPr>
        <w:pStyle w:val="BodyText"/>
        <w:numPr>
          <w:ilvl w:val="0"/>
          <w:numId w:val="6"/>
        </w:numPr>
        <w:spacing w:before="60"/>
      </w:pPr>
      <w:r w:rsidRPr="001B3D15">
        <w:t xml:space="preserve">However, almost 30% of applications </w:t>
      </w:r>
      <w:r w:rsidR="002F5C19" w:rsidRPr="001B3D15">
        <w:t>provided poor or limited</w:t>
      </w:r>
      <w:r w:rsidRPr="001B3D15">
        <w:t xml:space="preserve"> </w:t>
      </w:r>
      <w:r w:rsidR="006C0412" w:rsidRPr="001B3D15">
        <w:t xml:space="preserve">responses to </w:t>
      </w:r>
      <w:r w:rsidRPr="001B3D15">
        <w:t>data management strateg</w:t>
      </w:r>
      <w:r w:rsidR="000972AB" w:rsidRPr="001B3D15">
        <w:t>ies</w:t>
      </w:r>
      <w:r w:rsidRPr="001B3D15">
        <w:t>.</w:t>
      </w:r>
    </w:p>
    <w:p w14:paraId="254EF621" w14:textId="170CE267" w:rsidR="00B94EFB" w:rsidRDefault="00B94EFB" w:rsidP="001127DC">
      <w:pPr>
        <w:pStyle w:val="Heading2"/>
        <w:keepNext/>
        <w:spacing w:after="120"/>
        <w:rPr>
          <w:rFonts w:asciiTheme="majorHAnsi" w:hAnsiTheme="majorHAnsi" w:cstheme="majorHAnsi"/>
        </w:rPr>
      </w:pPr>
      <w:r w:rsidRPr="00A92ECD">
        <w:rPr>
          <w:rFonts w:asciiTheme="majorHAnsi" w:hAnsiTheme="majorHAnsi" w:cstheme="majorHAnsi"/>
        </w:rPr>
        <w:t xml:space="preserve">Criterion </w:t>
      </w:r>
      <w:r>
        <w:rPr>
          <w:rFonts w:asciiTheme="majorHAnsi" w:hAnsiTheme="majorHAnsi" w:cstheme="majorHAnsi"/>
        </w:rPr>
        <w:t>3</w:t>
      </w:r>
    </w:p>
    <w:p w14:paraId="35A47F41" w14:textId="01B53CC0" w:rsidR="009A60A6" w:rsidRPr="00B94EFB" w:rsidRDefault="00B94EFB" w:rsidP="00B94EFB">
      <w:pPr>
        <w:pStyle w:val="Heading2"/>
        <w:spacing w:after="240"/>
        <w:rPr>
          <w:rFonts w:asciiTheme="majorHAnsi" w:hAnsiTheme="majorHAnsi" w:cstheme="majorHAnsi"/>
          <w:color w:val="auto"/>
          <w:sz w:val="32"/>
          <w:szCs w:val="32"/>
        </w:rPr>
      </w:pPr>
      <w:r w:rsidRPr="00D301B7">
        <w:rPr>
          <w:rFonts w:asciiTheme="majorHAnsi" w:hAnsiTheme="majorHAnsi" w:cstheme="majorHAnsi"/>
          <w:color w:val="auto"/>
          <w:sz w:val="32"/>
          <w:szCs w:val="32"/>
        </w:rPr>
        <w:t xml:space="preserve">Project </w:t>
      </w:r>
      <w:r>
        <w:rPr>
          <w:rFonts w:asciiTheme="majorHAnsi" w:hAnsiTheme="majorHAnsi" w:cstheme="majorHAnsi"/>
          <w:color w:val="auto"/>
          <w:sz w:val="32"/>
          <w:szCs w:val="32"/>
        </w:rPr>
        <w:t>Management</w:t>
      </w:r>
    </w:p>
    <w:p w14:paraId="090C243F" w14:textId="52C2D911" w:rsidR="009A60A6" w:rsidRDefault="009A60A6" w:rsidP="009A60A6">
      <w:pPr>
        <w:pStyle w:val="BodyText"/>
        <w:spacing w:before="60"/>
        <w:rPr>
          <w:rFonts w:asciiTheme="majorHAnsi" w:eastAsiaTheme="majorEastAsia" w:hAnsiTheme="majorHAnsi" w:cstheme="majorHAnsi"/>
          <w:bCs/>
          <w:sz w:val="32"/>
        </w:rPr>
      </w:pPr>
      <w:r w:rsidRPr="00B94EFB">
        <w:rPr>
          <w:bCs/>
        </w:rPr>
        <w:t>Describe the capability, capacity and resources, including personnel and facilities, that will enable you to deliver the project activities</w:t>
      </w:r>
      <w:r w:rsidRPr="00B94EFB">
        <w:rPr>
          <w:rFonts w:asciiTheme="majorHAnsi" w:eastAsiaTheme="majorEastAsia" w:hAnsiTheme="majorHAnsi" w:cstheme="majorHAnsi"/>
          <w:bCs/>
          <w:sz w:val="32"/>
        </w:rPr>
        <w:t>.</w:t>
      </w:r>
    </w:p>
    <w:p w14:paraId="0713F203" w14:textId="70666CFC" w:rsidR="00B94EFB" w:rsidRPr="00B94EFB" w:rsidRDefault="00B94EFB" w:rsidP="009A60A6">
      <w:pPr>
        <w:pStyle w:val="BodyText"/>
        <w:spacing w:before="60"/>
        <w:rPr>
          <w:bCs/>
        </w:rPr>
      </w:pPr>
      <w:r w:rsidRPr="00B94EFB">
        <w:rPr>
          <w:bCs/>
        </w:rPr>
        <w:t>When addressing the criterion applicants demonstrate</w:t>
      </w:r>
      <w:r>
        <w:rPr>
          <w:bCs/>
        </w:rPr>
        <w:t xml:space="preserve">d </w:t>
      </w:r>
      <w:r w:rsidRPr="00B94EFB">
        <w:rPr>
          <w:bCs/>
        </w:rPr>
        <w:t>examples of prior experience where applicable:</w:t>
      </w:r>
    </w:p>
    <w:p w14:paraId="1EFE1A9E" w14:textId="0F4401C9" w:rsidR="009A60A6" w:rsidRDefault="00D25E8F" w:rsidP="009A60A6">
      <w:pPr>
        <w:pStyle w:val="BodyText"/>
        <w:numPr>
          <w:ilvl w:val="0"/>
          <w:numId w:val="6"/>
        </w:numPr>
        <w:spacing w:before="60"/>
        <w:rPr>
          <w:bCs/>
        </w:rPr>
      </w:pPr>
      <w:r w:rsidRPr="00D25E8F">
        <w:rPr>
          <w:bCs/>
        </w:rPr>
        <w:t>The knowledge, skills and experience of all members of the project consortium. Include contributions such as access to facilities, equipment, technology, and other resources.</w:t>
      </w:r>
    </w:p>
    <w:p w14:paraId="09E1BEB8" w14:textId="66269A4E" w:rsidR="009A60A6" w:rsidRDefault="009A60A6" w:rsidP="009A60A6">
      <w:pPr>
        <w:pStyle w:val="BodyText"/>
        <w:numPr>
          <w:ilvl w:val="0"/>
          <w:numId w:val="6"/>
        </w:numPr>
        <w:spacing w:before="60"/>
        <w:rPr>
          <w:bCs/>
        </w:rPr>
      </w:pPr>
      <w:r w:rsidRPr="009A60A6">
        <w:rPr>
          <w:bCs/>
        </w:rPr>
        <w:t>Describe</w:t>
      </w:r>
      <w:r w:rsidR="004121AA">
        <w:rPr>
          <w:bCs/>
        </w:rPr>
        <w:t>d</w:t>
      </w:r>
      <w:r w:rsidRPr="009A60A6">
        <w:rPr>
          <w:bCs/>
        </w:rPr>
        <w:t xml:space="preserve"> the </w:t>
      </w:r>
      <w:r w:rsidR="00F472F5">
        <w:rPr>
          <w:bCs/>
        </w:rPr>
        <w:t>ability to manage and deliv</w:t>
      </w:r>
      <w:r w:rsidR="00F87425">
        <w:rPr>
          <w:bCs/>
        </w:rPr>
        <w:t>er long-term projects on time, within budget including experience in project management, governance arrangements, administration, budgeting, MEL, risk management and communications</w:t>
      </w:r>
      <w:r w:rsidRPr="009A60A6">
        <w:rPr>
          <w:bCs/>
        </w:rPr>
        <w:t>.</w:t>
      </w:r>
    </w:p>
    <w:p w14:paraId="2A3806D6" w14:textId="3EFB3D96" w:rsidR="009A60A6" w:rsidRPr="009A60A6" w:rsidRDefault="009A60A6" w:rsidP="009A60A6">
      <w:pPr>
        <w:pStyle w:val="BodyText"/>
        <w:numPr>
          <w:ilvl w:val="0"/>
          <w:numId w:val="6"/>
        </w:numPr>
        <w:spacing w:before="60"/>
        <w:rPr>
          <w:bCs/>
        </w:rPr>
      </w:pPr>
      <w:r w:rsidRPr="009A60A6">
        <w:rPr>
          <w:bCs/>
        </w:rPr>
        <w:t>Describe</w:t>
      </w:r>
      <w:r w:rsidR="004121AA">
        <w:rPr>
          <w:bCs/>
        </w:rPr>
        <w:t>d</w:t>
      </w:r>
      <w:r w:rsidRPr="009A60A6">
        <w:rPr>
          <w:bCs/>
        </w:rPr>
        <w:t xml:space="preserve"> </w:t>
      </w:r>
      <w:r w:rsidR="004121AA">
        <w:rPr>
          <w:bCs/>
        </w:rPr>
        <w:t>their</w:t>
      </w:r>
      <w:r w:rsidRPr="009A60A6">
        <w:rPr>
          <w:bCs/>
        </w:rPr>
        <w:t xml:space="preserve"> intellectual property (IP) strategy including any protection mechanisms that may be employed and any essential background IP </w:t>
      </w:r>
      <w:r w:rsidR="004121AA">
        <w:rPr>
          <w:bCs/>
        </w:rPr>
        <w:t>they</w:t>
      </w:r>
      <w:r w:rsidRPr="009A60A6">
        <w:rPr>
          <w:bCs/>
        </w:rPr>
        <w:t xml:space="preserve"> propose</w:t>
      </w:r>
      <w:r w:rsidR="004121AA">
        <w:rPr>
          <w:bCs/>
        </w:rPr>
        <w:t>d</w:t>
      </w:r>
      <w:r w:rsidRPr="009A60A6">
        <w:rPr>
          <w:bCs/>
        </w:rPr>
        <w:t xml:space="preserve"> to draw on.</w:t>
      </w:r>
    </w:p>
    <w:p w14:paraId="7851F7DC" w14:textId="31D74327" w:rsidR="00A92ECD" w:rsidRPr="009A60A6" w:rsidRDefault="00A92ECD" w:rsidP="008747C4">
      <w:pPr>
        <w:pStyle w:val="Heading4"/>
        <w:rPr>
          <w:rFonts w:asciiTheme="majorHAnsi" w:hAnsiTheme="majorHAnsi" w:cstheme="majorHAnsi"/>
        </w:rPr>
      </w:pPr>
      <w:r w:rsidRPr="009A60A6">
        <w:rPr>
          <w:rFonts w:asciiTheme="majorHAnsi" w:hAnsiTheme="majorHAnsi" w:cstheme="majorHAnsi"/>
        </w:rPr>
        <w:t>Strong applications:</w:t>
      </w:r>
    </w:p>
    <w:p w14:paraId="457E25D9" w14:textId="77819D06" w:rsidR="00990E77" w:rsidRPr="001B3D15" w:rsidRDefault="00990E77" w:rsidP="00F31B92">
      <w:pPr>
        <w:pStyle w:val="BodyText"/>
        <w:spacing w:before="60"/>
        <w:rPr>
          <w:rFonts w:ascii="Arial" w:eastAsia="Arial" w:hAnsi="Arial" w:cs="Arial"/>
          <w:color w:val="auto"/>
          <w:szCs w:val="22"/>
        </w:rPr>
      </w:pPr>
      <w:r w:rsidRPr="001B3D15">
        <w:rPr>
          <w:rFonts w:ascii="Arial" w:eastAsia="Arial" w:hAnsi="Arial" w:cs="Arial"/>
          <w:color w:val="auto"/>
          <w:szCs w:val="22"/>
        </w:rPr>
        <w:t>Strong applications</w:t>
      </w:r>
      <w:r w:rsidR="0042140E" w:rsidRPr="001B3D15">
        <w:rPr>
          <w:rFonts w:ascii="Arial" w:eastAsia="Arial" w:hAnsi="Arial" w:cs="Arial"/>
          <w:color w:val="auto"/>
          <w:szCs w:val="22"/>
        </w:rPr>
        <w:t xml:space="preserve"> provided detailed information</w:t>
      </w:r>
      <w:r w:rsidR="00C23A3C" w:rsidRPr="001B3D15">
        <w:rPr>
          <w:rFonts w:ascii="Arial" w:eastAsia="Arial" w:hAnsi="Arial" w:cs="Arial"/>
          <w:color w:val="auto"/>
          <w:szCs w:val="22"/>
        </w:rPr>
        <w:t xml:space="preserve"> o</w:t>
      </w:r>
      <w:r w:rsidR="007B026A" w:rsidRPr="001B3D15">
        <w:rPr>
          <w:rFonts w:ascii="Arial" w:eastAsia="Arial" w:hAnsi="Arial" w:cs="Arial"/>
          <w:color w:val="auto"/>
          <w:szCs w:val="22"/>
        </w:rPr>
        <w:t>n</w:t>
      </w:r>
      <w:r w:rsidR="00C23A3C" w:rsidRPr="001B3D15">
        <w:rPr>
          <w:rFonts w:ascii="Arial" w:eastAsia="Arial" w:hAnsi="Arial" w:cs="Arial"/>
          <w:color w:val="auto"/>
          <w:szCs w:val="22"/>
        </w:rPr>
        <w:t xml:space="preserve"> the expertise of the project team</w:t>
      </w:r>
      <w:r w:rsidR="003D02B6" w:rsidRPr="001B3D15">
        <w:rPr>
          <w:rFonts w:ascii="Arial" w:eastAsia="Arial" w:hAnsi="Arial" w:cs="Arial"/>
          <w:color w:val="auto"/>
          <w:szCs w:val="22"/>
        </w:rPr>
        <w:t xml:space="preserve"> </w:t>
      </w:r>
      <w:r w:rsidR="00483849" w:rsidRPr="001B3D15">
        <w:rPr>
          <w:rFonts w:ascii="Arial" w:eastAsia="Arial" w:hAnsi="Arial" w:cs="Arial"/>
          <w:color w:val="auto"/>
          <w:szCs w:val="22"/>
        </w:rPr>
        <w:t>listing the</w:t>
      </w:r>
      <w:r w:rsidR="003D02B6" w:rsidRPr="001B3D15">
        <w:rPr>
          <w:rFonts w:ascii="Arial" w:eastAsia="Arial" w:hAnsi="Arial" w:cs="Arial"/>
          <w:color w:val="auto"/>
          <w:szCs w:val="22"/>
        </w:rPr>
        <w:t xml:space="preserve"> key researchers and their </w:t>
      </w:r>
      <w:r w:rsidR="007B026A" w:rsidRPr="001B3D15">
        <w:rPr>
          <w:rFonts w:ascii="Arial" w:eastAsia="Arial" w:hAnsi="Arial" w:cs="Arial"/>
          <w:color w:val="auto"/>
          <w:szCs w:val="22"/>
        </w:rPr>
        <w:t>responsibilities.</w:t>
      </w:r>
      <w:r w:rsidR="006A777A" w:rsidRPr="001B3D15">
        <w:rPr>
          <w:rFonts w:ascii="Arial" w:eastAsia="Arial" w:hAnsi="Arial" w:cs="Arial"/>
          <w:color w:val="auto"/>
          <w:szCs w:val="22"/>
        </w:rPr>
        <w:t xml:space="preserve"> </w:t>
      </w:r>
      <w:r w:rsidR="00A876AA" w:rsidRPr="001B3D15">
        <w:rPr>
          <w:rFonts w:ascii="Arial" w:eastAsia="Arial" w:hAnsi="Arial" w:cs="Arial"/>
          <w:color w:val="auto"/>
          <w:szCs w:val="22"/>
        </w:rPr>
        <w:t xml:space="preserve">Strong applications outlined their experience in managing large, high value </w:t>
      </w:r>
      <w:r w:rsidR="003975B0" w:rsidRPr="001B3D15">
        <w:rPr>
          <w:rFonts w:ascii="Arial" w:eastAsia="Arial" w:hAnsi="Arial" w:cs="Arial"/>
          <w:color w:val="auto"/>
          <w:szCs w:val="22"/>
        </w:rPr>
        <w:t xml:space="preserve">agricultural </w:t>
      </w:r>
      <w:r w:rsidR="00602FDA" w:rsidRPr="001B3D15">
        <w:rPr>
          <w:rFonts w:ascii="Arial" w:eastAsia="Arial" w:hAnsi="Arial" w:cs="Arial"/>
          <w:color w:val="auto"/>
          <w:szCs w:val="22"/>
        </w:rPr>
        <w:t xml:space="preserve">research </w:t>
      </w:r>
      <w:r w:rsidR="00A876AA" w:rsidRPr="001B3D15">
        <w:rPr>
          <w:rFonts w:ascii="Arial" w:eastAsia="Arial" w:hAnsi="Arial" w:cs="Arial"/>
          <w:color w:val="auto"/>
          <w:szCs w:val="22"/>
        </w:rPr>
        <w:t>projects</w:t>
      </w:r>
      <w:r w:rsidR="00FF6282" w:rsidRPr="001B3D15">
        <w:rPr>
          <w:rFonts w:ascii="Arial" w:eastAsia="Arial" w:hAnsi="Arial" w:cs="Arial"/>
          <w:color w:val="auto"/>
          <w:szCs w:val="22"/>
        </w:rPr>
        <w:t xml:space="preserve"> and </w:t>
      </w:r>
      <w:r w:rsidR="00997BE3" w:rsidRPr="001B3D15">
        <w:rPr>
          <w:rFonts w:ascii="Arial" w:eastAsia="Arial" w:hAnsi="Arial" w:cs="Arial"/>
          <w:color w:val="auto"/>
          <w:szCs w:val="22"/>
        </w:rPr>
        <w:t>provided well-articulated risk management and budget details</w:t>
      </w:r>
      <w:r w:rsidR="001A7EB2" w:rsidRPr="001B3D15">
        <w:rPr>
          <w:rFonts w:ascii="Arial" w:eastAsia="Arial" w:hAnsi="Arial" w:cs="Arial"/>
          <w:color w:val="auto"/>
          <w:szCs w:val="22"/>
        </w:rPr>
        <w:t xml:space="preserve">. Engagement with farmers and farmer-led research groups </w:t>
      </w:r>
      <w:r w:rsidR="00432AFD" w:rsidRPr="001B3D15">
        <w:rPr>
          <w:rFonts w:ascii="Arial" w:eastAsia="Arial" w:hAnsi="Arial" w:cs="Arial"/>
          <w:color w:val="auto"/>
          <w:szCs w:val="22"/>
        </w:rPr>
        <w:t xml:space="preserve">was </w:t>
      </w:r>
      <w:r w:rsidR="00136D90" w:rsidRPr="001B3D15">
        <w:rPr>
          <w:rFonts w:ascii="Arial" w:eastAsia="Arial" w:hAnsi="Arial" w:cs="Arial"/>
          <w:color w:val="auto"/>
          <w:szCs w:val="22"/>
        </w:rPr>
        <w:t xml:space="preserve">clearly </w:t>
      </w:r>
      <w:r w:rsidR="00432AFD" w:rsidRPr="001B3D15">
        <w:rPr>
          <w:rFonts w:ascii="Arial" w:eastAsia="Arial" w:hAnsi="Arial" w:cs="Arial"/>
          <w:color w:val="auto"/>
          <w:szCs w:val="22"/>
        </w:rPr>
        <w:t xml:space="preserve">outlined, along with </w:t>
      </w:r>
      <w:r w:rsidR="002A389D" w:rsidRPr="001B3D15">
        <w:rPr>
          <w:rFonts w:ascii="Arial" w:eastAsia="Arial" w:hAnsi="Arial" w:cs="Arial"/>
          <w:color w:val="auto"/>
          <w:szCs w:val="22"/>
        </w:rPr>
        <w:t xml:space="preserve">additional </w:t>
      </w:r>
      <w:r w:rsidR="00432AFD" w:rsidRPr="001B3D15">
        <w:rPr>
          <w:rFonts w:ascii="Arial" w:eastAsia="Arial" w:hAnsi="Arial" w:cs="Arial"/>
          <w:color w:val="auto"/>
          <w:szCs w:val="22"/>
        </w:rPr>
        <w:t>collaborations to facilitate the delivery of the project.</w:t>
      </w:r>
    </w:p>
    <w:p w14:paraId="7B9EA1F6" w14:textId="4271E86A" w:rsidR="00A92ECD" w:rsidRPr="001B3D15" w:rsidRDefault="00E85E9B" w:rsidP="00F31B92">
      <w:pPr>
        <w:pStyle w:val="BodyText"/>
        <w:spacing w:before="60"/>
        <w:rPr>
          <w:rFonts w:ascii="Arial" w:eastAsia="Arial" w:hAnsi="Arial" w:cs="Arial"/>
          <w:color w:val="auto"/>
        </w:rPr>
      </w:pPr>
      <w:r w:rsidRPr="001B3D15">
        <w:rPr>
          <w:rFonts w:ascii="Arial" w:eastAsia="Arial" w:hAnsi="Arial" w:cs="Arial"/>
          <w:color w:val="auto"/>
          <w:szCs w:val="22"/>
        </w:rPr>
        <w:t xml:space="preserve">Overall, Criterion 3 – Project Management, was </w:t>
      </w:r>
      <w:r w:rsidR="00ED45C2" w:rsidRPr="001B3D15">
        <w:rPr>
          <w:rFonts w:ascii="Arial" w:eastAsia="Arial" w:hAnsi="Arial" w:cs="Arial"/>
          <w:color w:val="auto"/>
          <w:szCs w:val="22"/>
        </w:rPr>
        <w:t>most comprehensively addressed with 89% of applicants providing fully completed responses to this criterion</w:t>
      </w:r>
      <w:r w:rsidR="00C33EFA" w:rsidRPr="001B3D15">
        <w:rPr>
          <w:rFonts w:ascii="Arial" w:eastAsia="Arial" w:hAnsi="Arial" w:cs="Arial"/>
          <w:color w:val="auto"/>
          <w:szCs w:val="22"/>
        </w:rPr>
        <w:t xml:space="preserve">, with </w:t>
      </w:r>
      <w:r w:rsidR="00ED45C2" w:rsidRPr="001B3D15">
        <w:rPr>
          <w:rFonts w:ascii="Arial" w:eastAsia="Arial" w:hAnsi="Arial" w:cs="Arial"/>
          <w:color w:val="auto"/>
          <w:szCs w:val="22"/>
        </w:rPr>
        <w:t>36% of these responses good to excellent.</w:t>
      </w:r>
    </w:p>
    <w:p w14:paraId="767C3999" w14:textId="26EE0074" w:rsidR="00A74766" w:rsidRPr="001B3D15" w:rsidRDefault="004462EA" w:rsidP="00F31B92">
      <w:pPr>
        <w:pStyle w:val="BodyText"/>
        <w:numPr>
          <w:ilvl w:val="0"/>
          <w:numId w:val="9"/>
        </w:numPr>
        <w:spacing w:before="60"/>
      </w:pPr>
      <w:r w:rsidRPr="001B3D15">
        <w:t xml:space="preserve">there was a very high </w:t>
      </w:r>
      <w:r w:rsidR="00A74766" w:rsidRPr="001B3D15">
        <w:t>calibre</w:t>
      </w:r>
      <w:r w:rsidRPr="001B3D15">
        <w:t xml:space="preserve"> of knowledge, skills and experience included</w:t>
      </w:r>
      <w:r w:rsidR="00CC16CA" w:rsidRPr="001B3D15">
        <w:t xml:space="preserve"> in</w:t>
      </w:r>
      <w:r w:rsidRPr="001B3D15">
        <w:t xml:space="preserve"> application</w:t>
      </w:r>
      <w:r w:rsidR="00CC16CA" w:rsidRPr="001B3D15">
        <w:t>s</w:t>
      </w:r>
      <w:r w:rsidRPr="001B3D15">
        <w:t xml:space="preserve">, 94% of applications fully completed </w:t>
      </w:r>
      <w:r w:rsidR="006E609D" w:rsidRPr="001B3D15">
        <w:t>this criterion</w:t>
      </w:r>
      <w:r w:rsidRPr="001B3D15">
        <w:t xml:space="preserve"> </w:t>
      </w:r>
      <w:r w:rsidR="003E144B" w:rsidRPr="001B3D15">
        <w:t>with</w:t>
      </w:r>
      <w:r w:rsidRPr="001B3D15">
        <w:t xml:space="preserve"> 61% receiv</w:t>
      </w:r>
      <w:r w:rsidR="003E144B" w:rsidRPr="001B3D15">
        <w:t>ing</w:t>
      </w:r>
      <w:r w:rsidRPr="001B3D15">
        <w:t xml:space="preserve"> good to excellent scores.</w:t>
      </w:r>
    </w:p>
    <w:p w14:paraId="5B11F46C" w14:textId="139422BB" w:rsidR="00777616" w:rsidRPr="001B3D15" w:rsidRDefault="00777616" w:rsidP="002A58EA">
      <w:pPr>
        <w:pStyle w:val="BodyText"/>
        <w:numPr>
          <w:ilvl w:val="0"/>
          <w:numId w:val="9"/>
        </w:numPr>
        <w:spacing w:before="60"/>
      </w:pPr>
      <w:r w:rsidRPr="001B3D15">
        <w:t xml:space="preserve">capability, capacity and resources </w:t>
      </w:r>
      <w:r w:rsidR="006E609D" w:rsidRPr="001B3D15">
        <w:t>were</w:t>
      </w:r>
      <w:r w:rsidR="00B431E4" w:rsidRPr="001B3D15">
        <w:t xml:space="preserve"> very well addressed with</w:t>
      </w:r>
      <w:r w:rsidRPr="001B3D15">
        <w:t xml:space="preserve"> 9</w:t>
      </w:r>
      <w:r w:rsidR="00B431E4" w:rsidRPr="001B3D15">
        <w:t>1</w:t>
      </w:r>
      <w:r w:rsidRPr="001B3D15">
        <w:t xml:space="preserve">% of </w:t>
      </w:r>
      <w:r w:rsidR="00C10820" w:rsidRPr="001B3D15">
        <w:t xml:space="preserve">all </w:t>
      </w:r>
      <w:r w:rsidRPr="001B3D15">
        <w:t>applications fully complet</w:t>
      </w:r>
      <w:r w:rsidR="00B431E4" w:rsidRPr="001B3D15">
        <w:t>ing</w:t>
      </w:r>
      <w:r w:rsidRPr="001B3D15">
        <w:t xml:space="preserve"> </w:t>
      </w:r>
      <w:r w:rsidR="006E609D" w:rsidRPr="001B3D15">
        <w:t>this criterion</w:t>
      </w:r>
      <w:r w:rsidRPr="001B3D15">
        <w:t xml:space="preserve"> and </w:t>
      </w:r>
      <w:r w:rsidR="00C10820" w:rsidRPr="001B3D15">
        <w:t>59</w:t>
      </w:r>
      <w:r w:rsidRPr="001B3D15">
        <w:t>% receiv</w:t>
      </w:r>
      <w:r w:rsidR="006E609D" w:rsidRPr="001B3D15">
        <w:t>ed</w:t>
      </w:r>
      <w:r w:rsidRPr="001B3D15">
        <w:t xml:space="preserve"> good to excellent scores.</w:t>
      </w:r>
    </w:p>
    <w:p w14:paraId="7038DDBE" w14:textId="6AA2127C" w:rsidR="00F31B92" w:rsidRPr="001B3D15" w:rsidRDefault="002A58EA" w:rsidP="001B3D15">
      <w:pPr>
        <w:pStyle w:val="BodyText"/>
        <w:numPr>
          <w:ilvl w:val="0"/>
          <w:numId w:val="9"/>
        </w:numPr>
        <w:spacing w:before="60"/>
      </w:pPr>
      <w:r w:rsidRPr="001B3D15">
        <w:t>However</w:t>
      </w:r>
      <w:r w:rsidR="004462EA" w:rsidRPr="001B3D15">
        <w:t>, IP (intellectual property) strategies</w:t>
      </w:r>
      <w:r w:rsidR="00C21602" w:rsidRPr="001B3D15">
        <w:t xml:space="preserve"> were</w:t>
      </w:r>
      <w:r w:rsidR="00AC472F" w:rsidRPr="001B3D15">
        <w:t xml:space="preserve"> responded to with</w:t>
      </w:r>
      <w:r w:rsidR="00D0250A" w:rsidRPr="001B3D15">
        <w:t xml:space="preserve"> </w:t>
      </w:r>
      <w:r w:rsidR="00C21602" w:rsidRPr="001B3D15">
        <w:t xml:space="preserve">poor or limited </w:t>
      </w:r>
      <w:r w:rsidR="00AC472F" w:rsidRPr="001B3D15">
        <w:t xml:space="preserve">answers </w:t>
      </w:r>
      <w:r w:rsidR="00EE51E5" w:rsidRPr="001B3D15">
        <w:t>in</w:t>
      </w:r>
      <w:r w:rsidR="00AB2479" w:rsidRPr="001B3D15">
        <w:t xml:space="preserve"> 27% of applications</w:t>
      </w:r>
      <w:r w:rsidR="00EE51E5" w:rsidRPr="001B3D15">
        <w:t>, while</w:t>
      </w:r>
      <w:r w:rsidR="00607350" w:rsidRPr="001B3D15">
        <w:t xml:space="preserve"> 38% of applications </w:t>
      </w:r>
      <w:r w:rsidR="004462EA" w:rsidRPr="001B3D15">
        <w:t>provid</w:t>
      </w:r>
      <w:r w:rsidR="00EE51E5" w:rsidRPr="001B3D15">
        <w:t>ed</w:t>
      </w:r>
      <w:r w:rsidR="004462EA" w:rsidRPr="001B3D15">
        <w:t xml:space="preserve"> good to excellent response</w:t>
      </w:r>
      <w:r w:rsidR="00D85D20" w:rsidRPr="001B3D15">
        <w:t>s</w:t>
      </w:r>
      <w:r w:rsidR="004462EA" w:rsidRPr="001B3D15">
        <w:t>.</w:t>
      </w:r>
    </w:p>
    <w:p w14:paraId="14340003" w14:textId="6D496391" w:rsidR="004121AA" w:rsidRDefault="004121AA" w:rsidP="001127DC">
      <w:pPr>
        <w:pStyle w:val="Heading2"/>
        <w:keepNext/>
        <w:spacing w:after="120"/>
        <w:rPr>
          <w:rFonts w:asciiTheme="majorHAnsi" w:hAnsiTheme="majorHAnsi" w:cstheme="majorHAnsi"/>
        </w:rPr>
      </w:pPr>
      <w:r w:rsidRPr="00A92ECD">
        <w:rPr>
          <w:rFonts w:asciiTheme="majorHAnsi" w:hAnsiTheme="majorHAnsi" w:cstheme="majorHAnsi"/>
        </w:rPr>
        <w:t xml:space="preserve">Criterion </w:t>
      </w:r>
      <w:r w:rsidR="00B51D04">
        <w:rPr>
          <w:rFonts w:asciiTheme="majorHAnsi" w:hAnsiTheme="majorHAnsi" w:cstheme="majorHAnsi"/>
        </w:rPr>
        <w:t>4</w:t>
      </w:r>
    </w:p>
    <w:p w14:paraId="29F129A4" w14:textId="76D34548" w:rsidR="004121AA" w:rsidRPr="00B94EFB" w:rsidRDefault="00B51D04" w:rsidP="004121AA">
      <w:pPr>
        <w:pStyle w:val="Heading2"/>
        <w:spacing w:after="240"/>
        <w:rPr>
          <w:rFonts w:asciiTheme="majorHAnsi" w:hAnsiTheme="majorHAnsi" w:cstheme="majorHAnsi"/>
          <w:color w:val="auto"/>
          <w:sz w:val="32"/>
          <w:szCs w:val="32"/>
        </w:rPr>
      </w:pPr>
      <w:r>
        <w:rPr>
          <w:rFonts w:asciiTheme="majorHAnsi" w:hAnsiTheme="majorHAnsi" w:cstheme="majorHAnsi"/>
          <w:color w:val="auto"/>
          <w:sz w:val="32"/>
          <w:szCs w:val="32"/>
        </w:rPr>
        <w:t>Value for Money</w:t>
      </w:r>
    </w:p>
    <w:p w14:paraId="43831C03" w14:textId="77777777" w:rsidR="009A60A6" w:rsidRPr="00A32824" w:rsidRDefault="009A60A6" w:rsidP="009A60A6">
      <w:pPr>
        <w:pStyle w:val="BodyText"/>
        <w:spacing w:before="60"/>
      </w:pPr>
      <w:r w:rsidRPr="00A32824">
        <w:t>Describe how your proposed activities represent value for money in the use of public funding.</w:t>
      </w:r>
    </w:p>
    <w:p w14:paraId="121AD73E" w14:textId="76F6149F" w:rsidR="004121AA" w:rsidRPr="004121AA" w:rsidRDefault="004121AA" w:rsidP="009A60A6">
      <w:pPr>
        <w:pStyle w:val="BodyText"/>
        <w:spacing w:before="60"/>
        <w:rPr>
          <w:bCs/>
        </w:rPr>
      </w:pPr>
      <w:r w:rsidRPr="004121AA">
        <w:rPr>
          <w:bCs/>
        </w:rPr>
        <w:t>When addressing the criterion, applicants provide</w:t>
      </w:r>
      <w:r>
        <w:rPr>
          <w:bCs/>
        </w:rPr>
        <w:t>d</w:t>
      </w:r>
      <w:r w:rsidRPr="004121AA">
        <w:rPr>
          <w:bCs/>
        </w:rPr>
        <w:t xml:space="preserve"> a budget, using the mandatory template, and demonstrate</w:t>
      </w:r>
      <w:r>
        <w:rPr>
          <w:bCs/>
        </w:rPr>
        <w:t>d</w:t>
      </w:r>
      <w:r w:rsidRPr="004121AA">
        <w:rPr>
          <w:bCs/>
        </w:rPr>
        <w:t>:</w:t>
      </w:r>
    </w:p>
    <w:p w14:paraId="64C5B6CD" w14:textId="7FAE7C77" w:rsidR="009A60A6" w:rsidRPr="009A60A6" w:rsidRDefault="009A60A6" w:rsidP="009A60A6">
      <w:pPr>
        <w:pStyle w:val="BodyText"/>
        <w:numPr>
          <w:ilvl w:val="0"/>
          <w:numId w:val="6"/>
        </w:numPr>
        <w:spacing w:before="60"/>
      </w:pPr>
      <w:r w:rsidRPr="009A60A6">
        <w:t xml:space="preserve">How </w:t>
      </w:r>
      <w:r w:rsidR="004121AA">
        <w:t>their</w:t>
      </w:r>
      <w:r w:rsidRPr="009A60A6">
        <w:t xml:space="preserve"> project proposal </w:t>
      </w:r>
      <w:r w:rsidR="004121AA">
        <w:t>was</w:t>
      </w:r>
      <w:r w:rsidRPr="009A60A6">
        <w:t xml:space="preserve"> value for money including the public and private good benefits.</w:t>
      </w:r>
    </w:p>
    <w:p w14:paraId="28AA79EB" w14:textId="1E07363F" w:rsidR="009A60A6" w:rsidRPr="009A60A6" w:rsidRDefault="009A60A6" w:rsidP="009A60A6">
      <w:pPr>
        <w:pStyle w:val="BodyText"/>
        <w:numPr>
          <w:ilvl w:val="0"/>
          <w:numId w:val="6"/>
        </w:numPr>
        <w:spacing w:before="60"/>
      </w:pPr>
      <w:r w:rsidRPr="009A60A6">
        <w:t>Discuss</w:t>
      </w:r>
      <w:r w:rsidR="004121AA">
        <w:t>ed</w:t>
      </w:r>
      <w:r w:rsidRPr="009A60A6">
        <w:t xml:space="preserve"> co-investment to maximise program outcomes, including all co-contributions (cash and in-kind) where applicable.</w:t>
      </w:r>
    </w:p>
    <w:p w14:paraId="1C0F4F33" w14:textId="15B8D446" w:rsidR="009A60A6" w:rsidRPr="009A60A6" w:rsidRDefault="009A60A6" w:rsidP="009A60A6">
      <w:pPr>
        <w:pStyle w:val="BodyText"/>
        <w:numPr>
          <w:ilvl w:val="0"/>
          <w:numId w:val="6"/>
        </w:numPr>
        <w:spacing w:before="60"/>
      </w:pPr>
      <w:r w:rsidRPr="009A60A6">
        <w:t>Outline</w:t>
      </w:r>
      <w:r w:rsidR="004121AA">
        <w:t>d</w:t>
      </w:r>
      <w:r w:rsidRPr="009A60A6">
        <w:t xml:space="preserve"> any leveraging of related government, private and philanthropic investments.</w:t>
      </w:r>
    </w:p>
    <w:p w14:paraId="4CA19F30" w14:textId="3D878FE1" w:rsidR="009A60A6" w:rsidRPr="009A60A6" w:rsidRDefault="009A60A6" w:rsidP="009A60A6">
      <w:pPr>
        <w:pStyle w:val="BodyText"/>
        <w:numPr>
          <w:ilvl w:val="0"/>
          <w:numId w:val="6"/>
        </w:numPr>
        <w:spacing w:before="60"/>
      </w:pPr>
      <w:r w:rsidRPr="009A60A6">
        <w:t>Describe</w:t>
      </w:r>
      <w:r w:rsidR="004121AA">
        <w:t>d</w:t>
      </w:r>
      <w:r w:rsidRPr="009A60A6">
        <w:t xml:space="preserve"> the anticipated scale of impacts and benefits of the project relative to the funding sought.</w:t>
      </w:r>
    </w:p>
    <w:p w14:paraId="3D5A002F" w14:textId="77777777" w:rsidR="00A92ECD" w:rsidRPr="00A92ECD" w:rsidRDefault="00A92ECD" w:rsidP="00A92ECD">
      <w:pPr>
        <w:pStyle w:val="Heading4"/>
        <w:rPr>
          <w:rFonts w:asciiTheme="majorHAnsi" w:hAnsiTheme="majorHAnsi" w:cstheme="majorHAnsi"/>
        </w:rPr>
      </w:pPr>
      <w:r w:rsidRPr="009A60A6">
        <w:rPr>
          <w:rFonts w:asciiTheme="majorHAnsi" w:hAnsiTheme="majorHAnsi" w:cstheme="majorHAnsi"/>
        </w:rPr>
        <w:t>Strong applications</w:t>
      </w:r>
      <w:r w:rsidRPr="00A92ECD">
        <w:rPr>
          <w:rFonts w:asciiTheme="majorHAnsi" w:hAnsiTheme="majorHAnsi" w:cstheme="majorHAnsi"/>
        </w:rPr>
        <w:t>:</w:t>
      </w:r>
    </w:p>
    <w:p w14:paraId="0BDCCF5E" w14:textId="315AA117" w:rsidR="003975B0" w:rsidRPr="001B3D15" w:rsidRDefault="00627F87" w:rsidP="00983F1B">
      <w:pPr>
        <w:pStyle w:val="BodyText"/>
        <w:spacing w:before="60"/>
        <w:rPr>
          <w:rFonts w:ascii="Arial" w:eastAsia="Arial" w:hAnsi="Arial" w:cs="Arial"/>
          <w:color w:val="auto"/>
          <w:szCs w:val="22"/>
        </w:rPr>
      </w:pPr>
      <w:r w:rsidRPr="001B3D15">
        <w:rPr>
          <w:rFonts w:ascii="Arial" w:eastAsia="Arial" w:hAnsi="Arial" w:cs="Arial"/>
          <w:color w:val="auto"/>
          <w:szCs w:val="22"/>
        </w:rPr>
        <w:t>Strong applications demonstrated sound justification of the impacts and benefits relative to the funding sought</w:t>
      </w:r>
      <w:r w:rsidR="00430410" w:rsidRPr="001B3D15">
        <w:rPr>
          <w:rFonts w:ascii="Arial" w:eastAsia="Arial" w:hAnsi="Arial" w:cs="Arial"/>
          <w:color w:val="auto"/>
          <w:szCs w:val="22"/>
        </w:rPr>
        <w:t xml:space="preserve">. </w:t>
      </w:r>
      <w:r w:rsidR="009D21C7" w:rsidRPr="001B3D15">
        <w:rPr>
          <w:rFonts w:ascii="Arial" w:eastAsia="Arial" w:hAnsi="Arial" w:cs="Arial"/>
          <w:color w:val="auto"/>
          <w:szCs w:val="22"/>
        </w:rPr>
        <w:t>Strong a</w:t>
      </w:r>
      <w:r w:rsidR="00430410" w:rsidRPr="001B3D15">
        <w:rPr>
          <w:rFonts w:ascii="Arial" w:eastAsia="Arial" w:hAnsi="Arial" w:cs="Arial"/>
          <w:color w:val="auto"/>
          <w:szCs w:val="22"/>
        </w:rPr>
        <w:t>pplication</w:t>
      </w:r>
      <w:r w:rsidR="009D21C7" w:rsidRPr="001B3D15">
        <w:rPr>
          <w:rFonts w:ascii="Arial" w:eastAsia="Arial" w:hAnsi="Arial" w:cs="Arial"/>
          <w:color w:val="auto"/>
          <w:szCs w:val="22"/>
        </w:rPr>
        <w:t>s</w:t>
      </w:r>
      <w:r w:rsidR="00430410" w:rsidRPr="001B3D15">
        <w:rPr>
          <w:rFonts w:ascii="Arial" w:eastAsia="Arial" w:hAnsi="Arial" w:cs="Arial"/>
          <w:color w:val="auto"/>
          <w:szCs w:val="22"/>
        </w:rPr>
        <w:t xml:space="preserve"> provided details of how farmers will directly benefit from the project</w:t>
      </w:r>
      <w:r w:rsidR="009D21C7" w:rsidRPr="001B3D15">
        <w:rPr>
          <w:rFonts w:ascii="Arial" w:eastAsia="Arial" w:hAnsi="Arial" w:cs="Arial"/>
          <w:color w:val="auto"/>
          <w:szCs w:val="22"/>
        </w:rPr>
        <w:t xml:space="preserve"> and </w:t>
      </w:r>
      <w:r w:rsidR="00981922" w:rsidRPr="001B3D15">
        <w:rPr>
          <w:rFonts w:ascii="Arial" w:eastAsia="Arial" w:hAnsi="Arial" w:cs="Arial"/>
          <w:color w:val="auto"/>
          <w:szCs w:val="22"/>
        </w:rPr>
        <w:t xml:space="preserve">included details for in-kind support and leveraging opportunities. </w:t>
      </w:r>
      <w:r w:rsidR="0048473C" w:rsidRPr="001B3D15">
        <w:rPr>
          <w:rFonts w:ascii="Arial" w:eastAsia="Arial" w:hAnsi="Arial" w:cs="Arial"/>
          <w:color w:val="auto"/>
          <w:szCs w:val="22"/>
        </w:rPr>
        <w:t>Demonstration of excellent evidence of value for money, impact at scale and public rather than private benefit.</w:t>
      </w:r>
    </w:p>
    <w:p w14:paraId="40C5D2DB" w14:textId="06E90EB3" w:rsidR="00A92ECD" w:rsidRPr="001B3D15" w:rsidRDefault="00EE51E5" w:rsidP="00983F1B">
      <w:pPr>
        <w:pStyle w:val="BodyText"/>
        <w:spacing w:before="60"/>
        <w:rPr>
          <w:rFonts w:ascii="Arial" w:eastAsia="Arial" w:hAnsi="Arial" w:cs="Arial"/>
          <w:color w:val="auto"/>
          <w:szCs w:val="22"/>
        </w:rPr>
      </w:pPr>
      <w:r w:rsidRPr="001B3D15">
        <w:rPr>
          <w:rFonts w:ascii="Arial" w:eastAsia="Arial" w:hAnsi="Arial" w:cs="Arial"/>
          <w:color w:val="auto"/>
          <w:szCs w:val="22"/>
        </w:rPr>
        <w:t>Overall, Criterion 4 – Value for Mon</w:t>
      </w:r>
      <w:r w:rsidR="001D3C17" w:rsidRPr="001B3D15">
        <w:rPr>
          <w:rFonts w:ascii="Arial" w:eastAsia="Arial" w:hAnsi="Arial" w:cs="Arial"/>
          <w:color w:val="auto"/>
          <w:szCs w:val="22"/>
        </w:rPr>
        <w:t>e</w:t>
      </w:r>
      <w:r w:rsidRPr="001B3D15">
        <w:rPr>
          <w:rFonts w:ascii="Arial" w:eastAsia="Arial" w:hAnsi="Arial" w:cs="Arial"/>
          <w:color w:val="auto"/>
          <w:szCs w:val="22"/>
        </w:rPr>
        <w:t xml:space="preserve">y, was </w:t>
      </w:r>
      <w:r w:rsidR="002C61D7" w:rsidRPr="001B3D15">
        <w:rPr>
          <w:rFonts w:ascii="Arial" w:eastAsia="Arial" w:hAnsi="Arial" w:cs="Arial"/>
          <w:color w:val="auto"/>
          <w:szCs w:val="22"/>
        </w:rPr>
        <w:t>not well</w:t>
      </w:r>
      <w:r w:rsidRPr="001B3D15">
        <w:rPr>
          <w:rFonts w:ascii="Arial" w:eastAsia="Arial" w:hAnsi="Arial" w:cs="Arial"/>
          <w:color w:val="auto"/>
          <w:szCs w:val="22"/>
        </w:rPr>
        <w:t xml:space="preserve"> addressed</w:t>
      </w:r>
      <w:r w:rsidR="00636CC2" w:rsidRPr="001B3D15">
        <w:rPr>
          <w:rFonts w:ascii="Arial" w:eastAsia="Arial" w:hAnsi="Arial" w:cs="Arial"/>
          <w:color w:val="auto"/>
          <w:szCs w:val="22"/>
        </w:rPr>
        <w:t xml:space="preserve">, </w:t>
      </w:r>
      <w:r w:rsidR="002C61D7" w:rsidRPr="001B3D15">
        <w:rPr>
          <w:rFonts w:ascii="Arial" w:eastAsia="Arial" w:hAnsi="Arial" w:cs="Arial"/>
          <w:color w:val="auto"/>
          <w:szCs w:val="22"/>
        </w:rPr>
        <w:t xml:space="preserve">with only </w:t>
      </w:r>
      <w:r w:rsidR="00A54514" w:rsidRPr="001B3D15">
        <w:rPr>
          <w:rFonts w:ascii="Arial" w:eastAsia="Arial" w:hAnsi="Arial" w:cs="Arial"/>
          <w:color w:val="auto"/>
          <w:szCs w:val="22"/>
        </w:rPr>
        <w:t xml:space="preserve">66% of applications </w:t>
      </w:r>
      <w:r w:rsidR="001D3C17" w:rsidRPr="001B3D15">
        <w:rPr>
          <w:rFonts w:ascii="Arial" w:eastAsia="Arial" w:hAnsi="Arial" w:cs="Arial"/>
          <w:color w:val="auto"/>
          <w:szCs w:val="22"/>
        </w:rPr>
        <w:t>provid</w:t>
      </w:r>
      <w:r w:rsidR="00BC098E" w:rsidRPr="001B3D15">
        <w:rPr>
          <w:rFonts w:ascii="Arial" w:eastAsia="Arial" w:hAnsi="Arial" w:cs="Arial"/>
          <w:color w:val="auto"/>
          <w:szCs w:val="22"/>
        </w:rPr>
        <w:t>ing</w:t>
      </w:r>
      <w:r w:rsidR="001D3C17" w:rsidRPr="001B3D15">
        <w:rPr>
          <w:rFonts w:ascii="Arial" w:eastAsia="Arial" w:hAnsi="Arial" w:cs="Arial"/>
          <w:color w:val="auto"/>
          <w:szCs w:val="22"/>
        </w:rPr>
        <w:t xml:space="preserve"> fully completed responses.</w:t>
      </w:r>
    </w:p>
    <w:p w14:paraId="250DCBD8" w14:textId="7C77B994" w:rsidR="000C52A0" w:rsidRPr="001B3D15" w:rsidRDefault="000C52A0" w:rsidP="00CD434B">
      <w:pPr>
        <w:pStyle w:val="BodyText"/>
        <w:numPr>
          <w:ilvl w:val="0"/>
          <w:numId w:val="10"/>
        </w:numPr>
        <w:spacing w:before="60"/>
        <w:rPr>
          <w:rFonts w:ascii="Arial" w:eastAsia="Arial" w:hAnsi="Arial" w:cs="Arial"/>
          <w:color w:val="auto"/>
          <w:szCs w:val="22"/>
        </w:rPr>
      </w:pPr>
      <w:r w:rsidRPr="001B3D15">
        <w:t xml:space="preserve">75% of all applications </w:t>
      </w:r>
      <w:r w:rsidR="00B8189B" w:rsidRPr="001B3D15">
        <w:t>provided fully completed</w:t>
      </w:r>
      <w:r w:rsidRPr="001B3D15">
        <w:t xml:space="preserve"> </w:t>
      </w:r>
      <w:r w:rsidR="00B8189B" w:rsidRPr="001B3D15">
        <w:t xml:space="preserve">responses to </w:t>
      </w:r>
      <w:r w:rsidRPr="001B3D15">
        <w:t xml:space="preserve">how the project was value for money, </w:t>
      </w:r>
      <w:r w:rsidR="00BC098E" w:rsidRPr="001B3D15">
        <w:t>outlining</w:t>
      </w:r>
      <w:r w:rsidRPr="001B3D15">
        <w:t xml:space="preserve"> private and public benefits.</w:t>
      </w:r>
    </w:p>
    <w:p w14:paraId="637C629A" w14:textId="436018AC" w:rsidR="000C52A0" w:rsidRPr="001B3D15" w:rsidRDefault="000C52A0" w:rsidP="00CD434B">
      <w:pPr>
        <w:pStyle w:val="BodyText"/>
        <w:numPr>
          <w:ilvl w:val="0"/>
          <w:numId w:val="10"/>
        </w:numPr>
        <w:spacing w:before="60"/>
        <w:rPr>
          <w:rFonts w:ascii="Arial" w:eastAsia="Arial" w:hAnsi="Arial" w:cs="Arial"/>
          <w:color w:val="auto"/>
        </w:rPr>
      </w:pPr>
      <w:r w:rsidRPr="001B3D15">
        <w:t>72%</w:t>
      </w:r>
      <w:r w:rsidR="004D7749" w:rsidRPr="001B3D15">
        <w:t xml:space="preserve"> of all applications </w:t>
      </w:r>
      <w:r w:rsidR="005875D3" w:rsidRPr="001B3D15">
        <w:t xml:space="preserve">fully addressed </w:t>
      </w:r>
      <w:r w:rsidR="004D7749" w:rsidRPr="001B3D15">
        <w:t>co-investment to maximise program outcomes, with 28% of applications partially addres</w:t>
      </w:r>
      <w:r w:rsidR="005263F5" w:rsidRPr="001B3D15">
        <w:t>sing</w:t>
      </w:r>
      <w:r w:rsidR="004D7749" w:rsidRPr="001B3D15">
        <w:t xml:space="preserve"> this criterion.</w:t>
      </w:r>
    </w:p>
    <w:p w14:paraId="05AF7B9F" w14:textId="01689455" w:rsidR="00636CC2" w:rsidRPr="001B3D15" w:rsidRDefault="004D7749" w:rsidP="00CD434B">
      <w:pPr>
        <w:pStyle w:val="BodyText"/>
        <w:numPr>
          <w:ilvl w:val="0"/>
          <w:numId w:val="10"/>
        </w:numPr>
        <w:spacing w:before="60"/>
        <w:rPr>
          <w:rFonts w:ascii="Arial" w:eastAsia="Arial" w:hAnsi="Arial" w:cs="Arial"/>
          <w:color w:val="auto"/>
          <w:szCs w:val="22"/>
        </w:rPr>
      </w:pPr>
      <w:r w:rsidRPr="001B3D15">
        <w:t xml:space="preserve">67% of applications </w:t>
      </w:r>
      <w:r w:rsidR="00EC047C" w:rsidRPr="001B3D15">
        <w:t>fully addressed</w:t>
      </w:r>
      <w:r w:rsidRPr="001B3D15">
        <w:t xml:space="preserve"> their leveraging capabilities</w:t>
      </w:r>
      <w:r w:rsidR="009E1622" w:rsidRPr="001B3D15">
        <w:t>,</w:t>
      </w:r>
      <w:r w:rsidRPr="001B3D15">
        <w:t xml:space="preserve"> </w:t>
      </w:r>
      <w:r w:rsidR="00C06B4F" w:rsidRPr="001B3D15">
        <w:t xml:space="preserve">and </w:t>
      </w:r>
      <w:r w:rsidRPr="001B3D15">
        <w:t>33% partially address</w:t>
      </w:r>
      <w:r w:rsidR="00F744EC" w:rsidRPr="001B3D15">
        <w:t>ed</w:t>
      </w:r>
      <w:r w:rsidRPr="001B3D15">
        <w:t xml:space="preserve"> this </w:t>
      </w:r>
      <w:r w:rsidR="0068761C" w:rsidRPr="001B3D15">
        <w:t>element of the criterion.</w:t>
      </w:r>
    </w:p>
    <w:p w14:paraId="7011DD69" w14:textId="35052970" w:rsidR="00CD434B" w:rsidRPr="001B3D15" w:rsidRDefault="00CD434B" w:rsidP="001B3D15">
      <w:pPr>
        <w:pStyle w:val="BodyText"/>
        <w:numPr>
          <w:ilvl w:val="0"/>
          <w:numId w:val="10"/>
        </w:numPr>
        <w:spacing w:before="60"/>
        <w:rPr>
          <w:rFonts w:ascii="Arial" w:eastAsia="Arial" w:hAnsi="Arial" w:cs="Arial"/>
          <w:color w:val="auto"/>
        </w:rPr>
      </w:pPr>
      <w:r w:rsidRPr="001B3D15">
        <w:t>40% of applications provide</w:t>
      </w:r>
      <w:r w:rsidR="16CF054F" w:rsidRPr="001B3D15">
        <w:t>d</w:t>
      </w:r>
      <w:r w:rsidRPr="001B3D15">
        <w:t xml:space="preserve"> a </w:t>
      </w:r>
      <w:r w:rsidR="12E9A3F8" w:rsidRPr="001B3D15">
        <w:t>poor or limited</w:t>
      </w:r>
      <w:r w:rsidRPr="001B3D15">
        <w:t xml:space="preserve"> </w:t>
      </w:r>
      <w:r w:rsidR="002339C9" w:rsidRPr="001B3D15">
        <w:t xml:space="preserve">description </w:t>
      </w:r>
      <w:r w:rsidR="16120E39" w:rsidRPr="001B3D15">
        <w:t>of</w:t>
      </w:r>
      <w:r w:rsidRPr="001B3D15">
        <w:t xml:space="preserve"> </w:t>
      </w:r>
      <w:r w:rsidR="001C21B0" w:rsidRPr="001B3D15">
        <w:t>the scale of impact</w:t>
      </w:r>
      <w:r w:rsidR="002B2453" w:rsidRPr="001B3D15">
        <w:t>s</w:t>
      </w:r>
      <w:r w:rsidR="001C21B0" w:rsidRPr="001B3D15">
        <w:t xml:space="preserve"> </w:t>
      </w:r>
      <w:r w:rsidR="002339C9" w:rsidRPr="001B3D15">
        <w:t>and benefits</w:t>
      </w:r>
      <w:r w:rsidR="002B2453" w:rsidRPr="001B3D15">
        <w:t xml:space="preserve"> </w:t>
      </w:r>
      <w:r w:rsidR="002339C9" w:rsidRPr="001B3D15">
        <w:t>of their project</w:t>
      </w:r>
      <w:r w:rsidR="002B2453" w:rsidRPr="001B3D15">
        <w:t xml:space="preserve"> relative to the funding sought.</w:t>
      </w:r>
    </w:p>
    <w:p w14:paraId="7474FE44" w14:textId="22138ECC" w:rsidR="00A92ECD" w:rsidRPr="00A92ECD" w:rsidRDefault="00A92ECD" w:rsidP="008673C1">
      <w:pPr>
        <w:pStyle w:val="Heading2"/>
        <w:keepNext/>
        <w:rPr>
          <w:rFonts w:asciiTheme="majorHAnsi" w:hAnsiTheme="majorHAnsi" w:cstheme="majorHAnsi"/>
        </w:rPr>
      </w:pPr>
      <w:r w:rsidRPr="00A92ECD">
        <w:rPr>
          <w:rFonts w:asciiTheme="majorHAnsi" w:hAnsiTheme="majorHAnsi" w:cstheme="majorHAnsi"/>
        </w:rPr>
        <w:t>Individual feedback</w:t>
      </w:r>
    </w:p>
    <w:p w14:paraId="3C186CE1" w14:textId="103EF3AE" w:rsidR="00A92ECD" w:rsidRDefault="00A92ECD" w:rsidP="00A92ECD">
      <w:pPr>
        <w:pStyle w:val="BodyText"/>
        <w:rPr>
          <w:color w:val="auto"/>
        </w:rPr>
      </w:pPr>
      <w:r w:rsidRPr="00096F0B">
        <w:rPr>
          <w:color w:val="auto"/>
        </w:rPr>
        <w:t xml:space="preserve">To request individual feedback please follow the instructions as set out in the Grant Opportunity Guidelines section </w:t>
      </w:r>
      <w:r w:rsidR="002F597C" w:rsidRPr="00096F0B">
        <w:rPr>
          <w:color w:val="auto"/>
        </w:rPr>
        <w:t>9.1</w:t>
      </w:r>
      <w:r w:rsidR="00DE7485" w:rsidRPr="00096F0B">
        <w:rPr>
          <w:color w:val="auto"/>
        </w:rPr>
        <w:t>:</w:t>
      </w:r>
    </w:p>
    <w:p w14:paraId="1015D779" w14:textId="6359EB2B" w:rsidR="00A92ECD" w:rsidRPr="00A32824" w:rsidRDefault="00DE7485" w:rsidP="00A32824">
      <w:pPr>
        <w:pStyle w:val="BodyText"/>
        <w:spacing w:before="60"/>
        <w:rPr>
          <w:bCs/>
        </w:rPr>
      </w:pPr>
      <w:r w:rsidRPr="001B3D15">
        <w:rPr>
          <w:bCs/>
        </w:rPr>
        <w:t xml:space="preserve">Individual feedback will be available upon request. Applicants seeking individual feedback should submit requests to </w:t>
      </w:r>
      <w:hyperlink r:id="rId13" w:history="1">
        <w:r w:rsidRPr="001127DC">
          <w:rPr>
            <w:rStyle w:val="Hyperlink"/>
            <w:bCs/>
          </w:rPr>
          <w:t>longtermtrials@aff.gov.au</w:t>
        </w:r>
      </w:hyperlink>
      <w:r w:rsidRPr="001B3D15">
        <w:rPr>
          <w:bCs/>
        </w:rPr>
        <w:t>. Requests for individual feedback will only be accepted within 20 days of receipt of the outcome of your application. Feedback will be provided within 40 days of receipt of the request.</w:t>
      </w:r>
    </w:p>
    <w:sectPr w:rsidR="00A92ECD" w:rsidRPr="00A32824" w:rsidSect="00A92ECD">
      <w:headerReference w:type="even" r:id="rId14"/>
      <w:headerReference w:type="default" r:id="rId15"/>
      <w:footerReference w:type="even" r:id="rId16"/>
      <w:footerReference w:type="default" r:id="rId17"/>
      <w:headerReference w:type="first" r:id="rId18"/>
      <w:footerReference w:type="first" r:id="rId19"/>
      <w:pgSz w:w="11906" w:h="16838" w:code="9"/>
      <w:pgMar w:top="426" w:right="1134" w:bottom="1247" w:left="1134" w:header="283" w:footer="28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8A04D" w14:textId="77777777" w:rsidR="00367D8E" w:rsidRDefault="00367D8E" w:rsidP="00772718">
      <w:pPr>
        <w:spacing w:line="240" w:lineRule="auto"/>
      </w:pPr>
      <w:r>
        <w:separator/>
      </w:r>
    </w:p>
  </w:endnote>
  <w:endnote w:type="continuationSeparator" w:id="0">
    <w:p w14:paraId="30706DC9" w14:textId="77777777" w:rsidR="00367D8E" w:rsidRDefault="00367D8E" w:rsidP="00772718">
      <w:pPr>
        <w:spacing w:line="240" w:lineRule="auto"/>
      </w:pPr>
      <w:r>
        <w:continuationSeparator/>
      </w:r>
    </w:p>
  </w:endnote>
  <w:endnote w:type="continuationNotice" w:id="1">
    <w:p w14:paraId="3524E46F" w14:textId="77777777" w:rsidR="00367D8E" w:rsidRDefault="00367D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A9A3" w14:textId="6398CCEE" w:rsidR="00673821" w:rsidRDefault="0080753F">
    <w:pPr>
      <w:pStyle w:val="Footer"/>
    </w:pPr>
    <w:r>
      <w:rPr>
        <w:noProof/>
      </w:rPr>
      <mc:AlternateContent>
        <mc:Choice Requires="wps">
          <w:drawing>
            <wp:anchor distT="0" distB="0" distL="0" distR="0" simplePos="0" relativeHeight="251658246" behindDoc="0" locked="0" layoutInCell="1" allowOverlap="1" wp14:anchorId="77FABC3F" wp14:editId="6ACA06B5">
              <wp:simplePos x="635" y="635"/>
              <wp:positionH relativeFrom="page">
                <wp:align>center</wp:align>
              </wp:positionH>
              <wp:positionV relativeFrom="page">
                <wp:align>bottom</wp:align>
              </wp:positionV>
              <wp:extent cx="551815" cy="376555"/>
              <wp:effectExtent l="0" t="0" r="635" b="0"/>
              <wp:wrapNone/>
              <wp:docPr id="162017759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F9409C" w14:textId="69305F16" w:rsidR="0080753F" w:rsidRPr="0080753F" w:rsidRDefault="0080753F" w:rsidP="0080753F">
                          <w:pPr>
                            <w:rPr>
                              <w:rFonts w:ascii="Calibri" w:eastAsia="Calibri" w:hAnsi="Calibri" w:cs="Calibri"/>
                              <w:noProof/>
                              <w:color w:val="FF0000"/>
                              <w:sz w:val="24"/>
                              <w:szCs w:val="24"/>
                            </w:rPr>
                          </w:pPr>
                          <w:r w:rsidRPr="0080753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FABC3F" id="_x0000_t202" coordsize="21600,21600" o:spt="202" path="m,l,21600r21600,l21600,xe">
              <v:stroke joinstyle="miter"/>
              <v:path gradientshapeok="t" o:connecttype="rect"/>
            </v:shapetype>
            <v:shape id="Text Box 5" o:spid="_x0000_s1029"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4F9409C" w14:textId="69305F16" w:rsidR="0080753F" w:rsidRPr="0080753F" w:rsidRDefault="0080753F" w:rsidP="0080753F">
                    <w:pPr>
                      <w:rPr>
                        <w:rFonts w:ascii="Calibri" w:eastAsia="Calibri" w:hAnsi="Calibri" w:cs="Calibri"/>
                        <w:noProof/>
                        <w:color w:val="FF0000"/>
                        <w:sz w:val="24"/>
                        <w:szCs w:val="24"/>
                      </w:rPr>
                    </w:pPr>
                    <w:r w:rsidRPr="0080753F">
                      <w:rPr>
                        <w:rFonts w:ascii="Calibri" w:eastAsia="Calibri" w:hAnsi="Calibri" w:cs="Calibri"/>
                        <w:noProof/>
                        <w:color w:val="FF0000"/>
                        <w:sz w:val="24"/>
                        <w:szCs w:val="24"/>
                      </w:rPr>
                      <w:t>OFFICIAL</w:t>
                    </w:r>
                  </w:p>
                </w:txbxContent>
              </v:textbox>
              <w10:wrap anchorx="page" anchory="page"/>
            </v:shape>
          </w:pict>
        </mc:Fallback>
      </mc:AlternateContent>
    </w:r>
    <w:r w:rsidR="00673821">
      <w:rPr>
        <w:noProof/>
      </w:rPr>
      <mc:AlternateContent>
        <mc:Choice Requires="wps">
          <w:drawing>
            <wp:anchor distT="0" distB="0" distL="114300" distR="114300" simplePos="0" relativeHeight="251658241" behindDoc="0" locked="1" layoutInCell="0" allowOverlap="1" wp14:anchorId="32D86629" wp14:editId="346EF829">
              <wp:simplePos x="0" y="0"/>
              <wp:positionH relativeFrom="margin">
                <wp:align>center</wp:align>
              </wp:positionH>
              <wp:positionV relativeFrom="bottomMargin">
                <wp:align>center</wp:align>
              </wp:positionV>
              <wp:extent cx="875665" cy="275590"/>
              <wp:effectExtent l="0" t="0" r="0" b="0"/>
              <wp:wrapNone/>
              <wp:docPr id="1485895808"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953BB" w14:textId="5F950327" w:rsidR="00673821" w:rsidRPr="00673821" w:rsidRDefault="00673821" w:rsidP="004C31FA">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4C31FA">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D86629" id="janusSEAL SC F_EvenPage" o:spid="_x0000_s1030" type="#_x0000_t202" style="position:absolute;margin-left:0;margin-top:0;width:68.95pt;height:21.7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Ln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V0sl5jC1UR5zOQU+8t3zVYA9r&#10;5sMrc8g0DoTqDS+4SAVYC04WJTW4X3+7j/FIAHopaVE5JTUobUrUD4PE3I8mkyi0dJjkszEe3K1n&#10;e+sxe/0IKM0R/hLLkxnjgzqb0oF+R4kvY010McOxcknD2XwMvZrxi3CxXKYglJZlYW02lsfUEdOI&#10;71v3zpw9kRCQvWc4K4wVH7joY+NLb5f7gIwkoiLKPaYn8FGWib/TF4q6vz2nqOtHX/wG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Q0Yy5xoCAAAwBAAADgAAAAAAAAAAAAAAAAAuAgAAZHJzL2Uyb0RvYy54bWxQSwECLQAUAAYA&#10;CAAAACEAqnCLhdsAAAAEAQAADwAAAAAAAAAAAAAAAAB0BAAAZHJzL2Rvd25yZXYueG1sUEsFBgAA&#10;AAAEAAQA8wAAAHwFAAAAAA==&#10;" o:allowincell="f" filled="f" stroked="f" strokeweight=".5pt">
              <v:textbox style="mso-fit-shape-to-text:t">
                <w:txbxContent>
                  <w:p w14:paraId="432953BB" w14:textId="5F950327" w:rsidR="00673821" w:rsidRPr="00673821" w:rsidRDefault="00673821" w:rsidP="004C31FA">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4C31FA">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C872" w14:textId="650711C9" w:rsidR="003A3D76" w:rsidRDefault="0080753F">
    <w:pPr>
      <w:pStyle w:val="Footer"/>
    </w:pPr>
    <w:r>
      <w:rPr>
        <w:noProof/>
      </w:rPr>
      <mc:AlternateContent>
        <mc:Choice Requires="wps">
          <w:drawing>
            <wp:anchor distT="0" distB="0" distL="0" distR="0" simplePos="0" relativeHeight="251658247" behindDoc="0" locked="0" layoutInCell="1" allowOverlap="1" wp14:anchorId="5B4238AA" wp14:editId="141D5DEF">
              <wp:simplePos x="635" y="635"/>
              <wp:positionH relativeFrom="page">
                <wp:align>center</wp:align>
              </wp:positionH>
              <wp:positionV relativeFrom="page">
                <wp:align>bottom</wp:align>
              </wp:positionV>
              <wp:extent cx="551815" cy="376555"/>
              <wp:effectExtent l="0" t="0" r="635" b="0"/>
              <wp:wrapNone/>
              <wp:docPr id="13859140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327BCB" w14:textId="07C3E501" w:rsidR="0080753F" w:rsidRPr="0080753F" w:rsidRDefault="0080753F" w:rsidP="0080753F">
                          <w:pPr>
                            <w:rPr>
                              <w:rFonts w:ascii="Calibri" w:eastAsia="Calibri" w:hAnsi="Calibri" w:cs="Calibri"/>
                              <w:noProof/>
                              <w:color w:val="FF0000"/>
                              <w:sz w:val="24"/>
                              <w:szCs w:val="24"/>
                            </w:rPr>
                          </w:pPr>
                          <w:r w:rsidRPr="0080753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4238AA" id="_x0000_t202" coordsize="21600,21600" o:spt="202" path="m,l,21600r21600,l21600,xe">
              <v:stroke joinstyle="miter"/>
              <v:path gradientshapeok="t" o:connecttype="rect"/>
            </v:shapetype>
            <v:shape id="Text Box 6" o:spid="_x0000_s1031"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0C327BCB" w14:textId="07C3E501" w:rsidR="0080753F" w:rsidRPr="0080753F" w:rsidRDefault="0080753F" w:rsidP="0080753F">
                    <w:pPr>
                      <w:rPr>
                        <w:rFonts w:ascii="Calibri" w:eastAsia="Calibri" w:hAnsi="Calibri" w:cs="Calibri"/>
                        <w:noProof/>
                        <w:color w:val="FF0000"/>
                        <w:sz w:val="24"/>
                        <w:szCs w:val="24"/>
                      </w:rPr>
                    </w:pPr>
                    <w:r w:rsidRPr="0080753F">
                      <w:rPr>
                        <w:rFonts w:ascii="Calibri" w:eastAsia="Calibri" w:hAnsi="Calibri" w:cs="Calibri"/>
                        <w:noProof/>
                        <w:color w:val="FF0000"/>
                        <w:sz w:val="24"/>
                        <w:szCs w:val="24"/>
                      </w:rPr>
                      <w:t>OFFICIAL</w:t>
                    </w:r>
                  </w:p>
                </w:txbxContent>
              </v:textbox>
              <w10:wrap anchorx="page" anchory="page"/>
            </v:shape>
          </w:pict>
        </mc:Fallback>
      </mc:AlternateContent>
    </w:r>
  </w:p>
  <w:p w14:paraId="6F695BAD" w14:textId="16D1781F" w:rsidR="00A92ECD" w:rsidRPr="00753305" w:rsidRDefault="00A92ECD" w:rsidP="0093532D">
    <w:pPr>
      <w:pStyle w:val="Header"/>
      <w:jc w:val="center"/>
      <w:rPr>
        <w:b w:val="0"/>
        <w:bCs/>
        <w:color w:val="FF0000"/>
        <w:sz w:val="20"/>
      </w:rPr>
    </w:pPr>
  </w:p>
  <w:p w14:paraId="383482CC" w14:textId="30C7AB5B" w:rsidR="00A14495" w:rsidRDefault="00E13525">
    <w:pPr>
      <w:pStyle w:val="Footer"/>
    </w:pPr>
    <w:r>
      <w:fldChar w:fldCharType="begin"/>
    </w:r>
    <w:r>
      <w:instrText xml:space="preserve"> PAGE   \* MERGEFORMAT </w:instrText>
    </w:r>
    <w:r>
      <w:fldChar w:fldCharType="separate"/>
    </w:r>
    <w:r w:rsidR="00085E16">
      <w:rPr>
        <w:noProof/>
      </w:rPr>
      <w:t>2</w:t>
    </w:r>
    <w:r>
      <w:fldChar w:fldCharType="end"/>
    </w:r>
    <w:r>
      <w:t xml:space="preserve">  </w:t>
    </w:r>
    <w:r w:rsidRPr="00A454BF">
      <w:t>|  Community Grants Hub</w:t>
    </w:r>
    <w:r w:rsidR="003A3D7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4607" w14:textId="322FEA4F" w:rsidR="003A3D76" w:rsidRDefault="0080753F">
    <w:pPr>
      <w:pStyle w:val="Footer"/>
    </w:pPr>
    <w:r>
      <w:rPr>
        <w:noProof/>
      </w:rPr>
      <mc:AlternateContent>
        <mc:Choice Requires="wps">
          <w:drawing>
            <wp:anchor distT="0" distB="0" distL="0" distR="0" simplePos="0" relativeHeight="251658245" behindDoc="0" locked="0" layoutInCell="1" allowOverlap="1" wp14:anchorId="733CA6B2" wp14:editId="7A65018B">
              <wp:simplePos x="723900" y="10121900"/>
              <wp:positionH relativeFrom="page">
                <wp:align>center</wp:align>
              </wp:positionH>
              <wp:positionV relativeFrom="page">
                <wp:align>bottom</wp:align>
              </wp:positionV>
              <wp:extent cx="551815" cy="376555"/>
              <wp:effectExtent l="0" t="0" r="635" b="0"/>
              <wp:wrapNone/>
              <wp:docPr id="163485535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7D0856" w14:textId="0FB58B02" w:rsidR="0080753F" w:rsidRPr="0080753F" w:rsidRDefault="0080753F" w:rsidP="0080753F">
                          <w:pPr>
                            <w:rPr>
                              <w:rFonts w:ascii="Calibri" w:eastAsia="Calibri" w:hAnsi="Calibri" w:cs="Calibri"/>
                              <w:noProof/>
                              <w:color w:val="FF0000"/>
                              <w:sz w:val="24"/>
                              <w:szCs w:val="24"/>
                            </w:rPr>
                          </w:pPr>
                          <w:r w:rsidRPr="0080753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3CA6B2" id="_x0000_t202" coordsize="21600,21600" o:spt="202" path="m,l,21600r21600,l21600,xe">
              <v:stroke joinstyle="miter"/>
              <v:path gradientshapeok="t" o:connecttype="rect"/>
            </v:shapetype>
            <v:shape id="Text Box 4" o:spid="_x0000_s1033"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187D0856" w14:textId="0FB58B02" w:rsidR="0080753F" w:rsidRPr="0080753F" w:rsidRDefault="0080753F" w:rsidP="0080753F">
                    <w:pPr>
                      <w:rPr>
                        <w:rFonts w:ascii="Calibri" w:eastAsia="Calibri" w:hAnsi="Calibri" w:cs="Calibri"/>
                        <w:noProof/>
                        <w:color w:val="FF0000"/>
                        <w:sz w:val="24"/>
                        <w:szCs w:val="24"/>
                      </w:rPr>
                    </w:pPr>
                    <w:r w:rsidRPr="0080753F">
                      <w:rPr>
                        <w:rFonts w:ascii="Calibri" w:eastAsia="Calibri" w:hAnsi="Calibri" w:cs="Calibri"/>
                        <w:noProof/>
                        <w:color w:val="FF0000"/>
                        <w:sz w:val="24"/>
                        <w:szCs w:val="24"/>
                      </w:rPr>
                      <w:t>OFFICIAL</w:t>
                    </w:r>
                  </w:p>
                </w:txbxContent>
              </v:textbox>
              <w10:wrap anchorx="page" anchory="page"/>
            </v:shape>
          </w:pict>
        </mc:Fallback>
      </mc:AlternateContent>
    </w:r>
    <w:r w:rsidR="004C31FA">
      <w:pict w14:anchorId="2CC68FC6">
        <v:rect id="_x0000_i1025" style="width:0;height:1.5pt" o:hralign="center" o:hrstd="t" o:hr="t" fillcolor="#a0a0a0" stroked="f"/>
      </w:pict>
    </w:r>
  </w:p>
  <w:p w14:paraId="1F405EB9" w14:textId="09CD1F9A" w:rsidR="003A3D76" w:rsidRPr="00753305" w:rsidRDefault="003A3D76" w:rsidP="0093532D">
    <w:pPr>
      <w:pStyle w:val="Header"/>
      <w:jc w:val="center"/>
      <w:rPr>
        <w:b w:val="0"/>
        <w:bCs/>
        <w:color w:val="FF0000"/>
        <w:sz w:val="20"/>
      </w:rPr>
    </w:pPr>
  </w:p>
  <w:p w14:paraId="037EB36E" w14:textId="11BE8111" w:rsidR="00D91B18" w:rsidRPr="00531CD5" w:rsidRDefault="00D91B18">
    <w:pPr>
      <w:pStyle w:val="Footer"/>
    </w:pPr>
    <w:r>
      <w:fldChar w:fldCharType="begin"/>
    </w:r>
    <w:r>
      <w:instrText xml:space="preserve"> PAGE   \* MERGEFORMAT </w:instrText>
    </w:r>
    <w:r>
      <w:fldChar w:fldCharType="separate"/>
    </w:r>
    <w:r w:rsidR="00085E16">
      <w:rPr>
        <w:noProof/>
      </w:rPr>
      <w:t>1</w:t>
    </w:r>
    <w:r>
      <w:fldChar w:fldCharType="end"/>
    </w:r>
    <w:r>
      <w:t xml:space="preserve">  </w:t>
    </w:r>
    <w:r w:rsidRPr="00A454BF">
      <w:t>|  Community Grants Hub</w:t>
    </w:r>
    <w:r w:rsidR="003A3D7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5205C" w14:textId="77777777" w:rsidR="00367D8E" w:rsidRDefault="00367D8E" w:rsidP="00772718">
      <w:pPr>
        <w:spacing w:line="240" w:lineRule="auto"/>
      </w:pPr>
      <w:r>
        <w:separator/>
      </w:r>
    </w:p>
  </w:footnote>
  <w:footnote w:type="continuationSeparator" w:id="0">
    <w:p w14:paraId="7FA3BAA8" w14:textId="77777777" w:rsidR="00367D8E" w:rsidRDefault="00367D8E" w:rsidP="00772718">
      <w:pPr>
        <w:spacing w:line="240" w:lineRule="auto"/>
      </w:pPr>
      <w:r>
        <w:continuationSeparator/>
      </w:r>
    </w:p>
  </w:footnote>
  <w:footnote w:type="continuationNotice" w:id="1">
    <w:p w14:paraId="7DA16A93" w14:textId="77777777" w:rsidR="00367D8E" w:rsidRDefault="00367D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3C5C" w14:textId="25B49E67" w:rsidR="00673821" w:rsidRDefault="0080753F">
    <w:pPr>
      <w:pStyle w:val="Header"/>
    </w:pPr>
    <w:r>
      <w:rPr>
        <w:noProof/>
      </w:rPr>
      <mc:AlternateContent>
        <mc:Choice Requires="wps">
          <w:drawing>
            <wp:anchor distT="0" distB="0" distL="0" distR="0" simplePos="0" relativeHeight="251658243" behindDoc="0" locked="0" layoutInCell="1" allowOverlap="1" wp14:anchorId="1D2D8D9E" wp14:editId="347D8EAB">
              <wp:simplePos x="635" y="635"/>
              <wp:positionH relativeFrom="page">
                <wp:align>center</wp:align>
              </wp:positionH>
              <wp:positionV relativeFrom="page">
                <wp:align>top</wp:align>
              </wp:positionV>
              <wp:extent cx="551815" cy="376555"/>
              <wp:effectExtent l="0" t="0" r="635" b="4445"/>
              <wp:wrapNone/>
              <wp:docPr id="66526018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8A8CD9" w14:textId="6D4A34E6" w:rsidR="0080753F" w:rsidRPr="0080753F" w:rsidRDefault="0080753F" w:rsidP="0080753F">
                          <w:pPr>
                            <w:rPr>
                              <w:rFonts w:ascii="Calibri" w:eastAsia="Calibri" w:hAnsi="Calibri" w:cs="Calibri"/>
                              <w:noProof/>
                              <w:color w:val="FF0000"/>
                              <w:sz w:val="24"/>
                              <w:szCs w:val="24"/>
                            </w:rPr>
                          </w:pPr>
                          <w:r w:rsidRPr="0080753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2D8D9E"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B8A8CD9" w14:textId="6D4A34E6" w:rsidR="0080753F" w:rsidRPr="0080753F" w:rsidRDefault="0080753F" w:rsidP="0080753F">
                    <w:pPr>
                      <w:rPr>
                        <w:rFonts w:ascii="Calibri" w:eastAsia="Calibri" w:hAnsi="Calibri" w:cs="Calibri"/>
                        <w:noProof/>
                        <w:color w:val="FF0000"/>
                        <w:sz w:val="24"/>
                        <w:szCs w:val="24"/>
                      </w:rPr>
                    </w:pPr>
                    <w:r w:rsidRPr="0080753F">
                      <w:rPr>
                        <w:rFonts w:ascii="Calibri" w:eastAsia="Calibri" w:hAnsi="Calibri" w:cs="Calibri"/>
                        <w:noProof/>
                        <w:color w:val="FF0000"/>
                        <w:sz w:val="24"/>
                        <w:szCs w:val="24"/>
                      </w:rPr>
                      <w:t>OFFICIAL</w:t>
                    </w:r>
                  </w:p>
                </w:txbxContent>
              </v:textbox>
              <w10:wrap anchorx="page" anchory="page"/>
            </v:shape>
          </w:pict>
        </mc:Fallback>
      </mc:AlternateContent>
    </w:r>
    <w:r w:rsidR="00673821">
      <w:rPr>
        <w:noProof/>
      </w:rPr>
      <mc:AlternateContent>
        <mc:Choice Requires="wps">
          <w:drawing>
            <wp:anchor distT="0" distB="0" distL="114300" distR="114300" simplePos="0" relativeHeight="251658240" behindDoc="0" locked="1" layoutInCell="0" allowOverlap="1" wp14:anchorId="05C0B9A2" wp14:editId="68F42758">
              <wp:simplePos x="0" y="0"/>
              <wp:positionH relativeFrom="margin">
                <wp:align>center</wp:align>
              </wp:positionH>
              <wp:positionV relativeFrom="topMargin">
                <wp:align>center</wp:align>
              </wp:positionV>
              <wp:extent cx="875665" cy="275590"/>
              <wp:effectExtent l="0" t="0" r="0" b="0"/>
              <wp:wrapNone/>
              <wp:docPr id="381595485"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F9FB4" w14:textId="155D3961" w:rsidR="00673821" w:rsidRPr="00673821" w:rsidRDefault="00673821" w:rsidP="004C31FA">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4C31FA">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C0B9A2" id="janusSEAL SC H_EvenPage" o:spid="_x0000_s1027" type="#_x0000_t202" style="position:absolute;margin-left:0;margin-top:0;width:68.95pt;height:21.7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227F9FB4" w14:textId="155D3961" w:rsidR="00673821" w:rsidRPr="00673821" w:rsidRDefault="00673821" w:rsidP="004C31FA">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4C31FA">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41FD7" w14:textId="59B23B67" w:rsidR="002073AA" w:rsidRDefault="0080753F" w:rsidP="008F71BE">
    <w:pPr>
      <w:pStyle w:val="Header"/>
      <w:jc w:val="center"/>
    </w:pPr>
    <w:r>
      <w:rPr>
        <w:b w:val="0"/>
        <w:bCs/>
        <w:noProof/>
        <w:color w:val="FF0000"/>
        <w:sz w:val="20"/>
      </w:rPr>
      <mc:AlternateContent>
        <mc:Choice Requires="wps">
          <w:drawing>
            <wp:anchor distT="0" distB="0" distL="0" distR="0" simplePos="0" relativeHeight="251658244" behindDoc="0" locked="0" layoutInCell="1" allowOverlap="1" wp14:anchorId="7922E761" wp14:editId="4609479E">
              <wp:simplePos x="635" y="635"/>
              <wp:positionH relativeFrom="page">
                <wp:align>center</wp:align>
              </wp:positionH>
              <wp:positionV relativeFrom="page">
                <wp:align>top</wp:align>
              </wp:positionV>
              <wp:extent cx="551815" cy="376555"/>
              <wp:effectExtent l="0" t="0" r="635" b="4445"/>
              <wp:wrapNone/>
              <wp:docPr id="128614060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4632F37" w14:textId="2C17237A" w:rsidR="0080753F" w:rsidRPr="0080753F" w:rsidRDefault="0080753F" w:rsidP="0080753F">
                          <w:pPr>
                            <w:rPr>
                              <w:rFonts w:ascii="Calibri" w:eastAsia="Calibri" w:hAnsi="Calibri" w:cs="Calibri"/>
                              <w:noProof/>
                              <w:color w:val="FF0000"/>
                              <w:sz w:val="24"/>
                              <w:szCs w:val="24"/>
                            </w:rPr>
                          </w:pPr>
                          <w:r w:rsidRPr="0080753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22E761" id="_x0000_t202" coordsize="21600,21600" o:spt="202" path="m,l,21600r21600,l21600,xe">
              <v:stroke joinstyle="miter"/>
              <v:path gradientshapeok="t" o:connecttype="rect"/>
            </v:shapetype>
            <v:shape id="Text Box 3" o:spid="_x0000_s1028" type="#_x0000_t202" alt="OFFICIAL" style="position:absolute;left:0;text-align:left;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4632F37" w14:textId="2C17237A" w:rsidR="0080753F" w:rsidRPr="0080753F" w:rsidRDefault="0080753F" w:rsidP="0080753F">
                    <w:pPr>
                      <w:rPr>
                        <w:rFonts w:ascii="Calibri" w:eastAsia="Calibri" w:hAnsi="Calibri" w:cs="Calibri"/>
                        <w:noProof/>
                        <w:color w:val="FF0000"/>
                        <w:sz w:val="24"/>
                        <w:szCs w:val="24"/>
                      </w:rPr>
                    </w:pPr>
                    <w:r w:rsidRPr="0080753F">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5FC2" w14:textId="4B8489B8" w:rsidR="00D91B18" w:rsidRPr="001127DC" w:rsidRDefault="0080753F" w:rsidP="0093532D">
    <w:pPr>
      <w:pStyle w:val="Header"/>
      <w:jc w:val="center"/>
      <w:rPr>
        <w:color w:val="A20000"/>
        <w:sz w:val="20"/>
      </w:rPr>
    </w:pPr>
    <w:bookmarkStart w:id="0" w:name="_Hlk178605458"/>
    <w:bookmarkStart w:id="1" w:name="_Hlk178605459"/>
    <w:r>
      <w:rPr>
        <w:b w:val="0"/>
        <w:bCs/>
        <w:noProof/>
        <w:color w:val="FF0000"/>
        <w:sz w:val="20"/>
      </w:rPr>
      <mc:AlternateContent>
        <mc:Choice Requires="wps">
          <w:drawing>
            <wp:anchor distT="0" distB="0" distL="0" distR="0" simplePos="0" relativeHeight="251658242" behindDoc="0" locked="0" layoutInCell="1" allowOverlap="1" wp14:anchorId="36A44265" wp14:editId="07724706">
              <wp:simplePos x="723900" y="177800"/>
              <wp:positionH relativeFrom="page">
                <wp:align>center</wp:align>
              </wp:positionH>
              <wp:positionV relativeFrom="page">
                <wp:align>top</wp:align>
              </wp:positionV>
              <wp:extent cx="551815" cy="376555"/>
              <wp:effectExtent l="0" t="0" r="635" b="4445"/>
              <wp:wrapNone/>
              <wp:docPr id="7287695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E9C93C" w14:textId="1D421C7B" w:rsidR="0080753F" w:rsidRPr="0080753F" w:rsidRDefault="0080753F" w:rsidP="0080753F">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A44265" id="_x0000_t202" coordsize="21600,21600" o:spt="202" path="m,l,21600r21600,l21600,xe">
              <v:stroke joinstyle="miter"/>
              <v:path gradientshapeok="t" o:connecttype="rect"/>
            </v:shapetype>
            <v:shape id="Text Box 1" o:spid="_x0000_s1032" type="#_x0000_t202" alt="OFFICIAL" style="position:absolute;left:0;text-align:left;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34E9C93C" w14:textId="1D421C7B" w:rsidR="0080753F" w:rsidRPr="0080753F" w:rsidRDefault="0080753F" w:rsidP="0080753F">
                    <w:pPr>
                      <w:rPr>
                        <w:rFonts w:ascii="Calibri" w:eastAsia="Calibri" w:hAnsi="Calibri" w:cs="Calibri"/>
                        <w:noProof/>
                        <w:color w:val="FF0000"/>
                        <w:sz w:val="24"/>
                        <w:szCs w:val="24"/>
                      </w:rPr>
                    </w:pPr>
                  </w:p>
                </w:txbxContent>
              </v:textbox>
              <w10:wrap anchorx="page" anchory="page"/>
            </v:shape>
          </w:pict>
        </mc:Fallback>
      </mc:AlternateContent>
    </w:r>
    <w:r w:rsidR="0093532D" w:rsidRPr="001127DC">
      <w:rPr>
        <w:b w:val="0"/>
        <w:bCs/>
        <w:color w:val="A20000"/>
        <w:sz w:val="20"/>
      </w:rPr>
      <w:t>OFFICIAL</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1982541"/>
    <w:multiLevelType w:val="hybridMultilevel"/>
    <w:tmpl w:val="D21AE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A2A39AF"/>
    <w:multiLevelType w:val="hybridMultilevel"/>
    <w:tmpl w:val="638C6866"/>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54E47D68"/>
    <w:multiLevelType w:val="hybridMultilevel"/>
    <w:tmpl w:val="F202D3BE"/>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8" w15:restartNumberingAfterBreak="0">
    <w:nsid w:val="7939575F"/>
    <w:multiLevelType w:val="hybridMultilevel"/>
    <w:tmpl w:val="B1E65DE6"/>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2836538">
    <w:abstractNumId w:val="0"/>
  </w:num>
  <w:num w:numId="2" w16cid:durableId="1493981043">
    <w:abstractNumId w:val="7"/>
  </w:num>
  <w:num w:numId="3" w16cid:durableId="999308129">
    <w:abstractNumId w:val="2"/>
  </w:num>
  <w:num w:numId="4" w16cid:durableId="439571975">
    <w:abstractNumId w:val="5"/>
  </w:num>
  <w:num w:numId="5" w16cid:durableId="250505642">
    <w:abstractNumId w:val="4"/>
  </w:num>
  <w:num w:numId="6" w16cid:durableId="1809128244">
    <w:abstractNumId w:val="3"/>
  </w:num>
  <w:num w:numId="7" w16cid:durableId="619802809">
    <w:abstractNumId w:val="3"/>
  </w:num>
  <w:num w:numId="8" w16cid:durableId="814839422">
    <w:abstractNumId w:val="1"/>
  </w:num>
  <w:num w:numId="9" w16cid:durableId="1054887606">
    <w:abstractNumId w:val="6"/>
  </w:num>
  <w:num w:numId="10" w16cid:durableId="13723441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formsDesig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CD"/>
    <w:rsid w:val="00000555"/>
    <w:rsid w:val="00000A51"/>
    <w:rsid w:val="00001E29"/>
    <w:rsid w:val="00003439"/>
    <w:rsid w:val="00004A79"/>
    <w:rsid w:val="00007DE9"/>
    <w:rsid w:val="00010A54"/>
    <w:rsid w:val="00015AE4"/>
    <w:rsid w:val="0002125D"/>
    <w:rsid w:val="00026FBC"/>
    <w:rsid w:val="0003018E"/>
    <w:rsid w:val="00032866"/>
    <w:rsid w:val="00033BC3"/>
    <w:rsid w:val="00033C06"/>
    <w:rsid w:val="000413C4"/>
    <w:rsid w:val="0004164C"/>
    <w:rsid w:val="00044E09"/>
    <w:rsid w:val="0004784D"/>
    <w:rsid w:val="00053A00"/>
    <w:rsid w:val="00053C33"/>
    <w:rsid w:val="0006090C"/>
    <w:rsid w:val="00060FDC"/>
    <w:rsid w:val="000750FC"/>
    <w:rsid w:val="00076C56"/>
    <w:rsid w:val="00077BA5"/>
    <w:rsid w:val="00077DA5"/>
    <w:rsid w:val="00085E16"/>
    <w:rsid w:val="000902CA"/>
    <w:rsid w:val="00091600"/>
    <w:rsid w:val="00094043"/>
    <w:rsid w:val="00096F0B"/>
    <w:rsid w:val="000972AB"/>
    <w:rsid w:val="000A5EFD"/>
    <w:rsid w:val="000B35C8"/>
    <w:rsid w:val="000B5E50"/>
    <w:rsid w:val="000B6C00"/>
    <w:rsid w:val="000C040F"/>
    <w:rsid w:val="000C081A"/>
    <w:rsid w:val="000C1F06"/>
    <w:rsid w:val="000C2703"/>
    <w:rsid w:val="000C52A0"/>
    <w:rsid w:val="000C7C00"/>
    <w:rsid w:val="000D4C2B"/>
    <w:rsid w:val="000E3002"/>
    <w:rsid w:val="000E517B"/>
    <w:rsid w:val="000F1DD1"/>
    <w:rsid w:val="000F28B8"/>
    <w:rsid w:val="000F3766"/>
    <w:rsid w:val="00106FC4"/>
    <w:rsid w:val="00110787"/>
    <w:rsid w:val="00111F0C"/>
    <w:rsid w:val="001127DC"/>
    <w:rsid w:val="00112B95"/>
    <w:rsid w:val="0011570D"/>
    <w:rsid w:val="00115AFD"/>
    <w:rsid w:val="0012575B"/>
    <w:rsid w:val="00130940"/>
    <w:rsid w:val="00131370"/>
    <w:rsid w:val="00133A1A"/>
    <w:rsid w:val="00136D90"/>
    <w:rsid w:val="00137EDC"/>
    <w:rsid w:val="00141CC7"/>
    <w:rsid w:val="001420EB"/>
    <w:rsid w:val="00145E2D"/>
    <w:rsid w:val="00146699"/>
    <w:rsid w:val="00153182"/>
    <w:rsid w:val="00161652"/>
    <w:rsid w:val="00165F84"/>
    <w:rsid w:val="0016612C"/>
    <w:rsid w:val="00171634"/>
    <w:rsid w:val="001763D4"/>
    <w:rsid w:val="00181433"/>
    <w:rsid w:val="001834DD"/>
    <w:rsid w:val="00187BE4"/>
    <w:rsid w:val="001970A6"/>
    <w:rsid w:val="001A3F03"/>
    <w:rsid w:val="001A7EB2"/>
    <w:rsid w:val="001A7EEF"/>
    <w:rsid w:val="001B3D15"/>
    <w:rsid w:val="001B3FA7"/>
    <w:rsid w:val="001C21B0"/>
    <w:rsid w:val="001C4C60"/>
    <w:rsid w:val="001C53CE"/>
    <w:rsid w:val="001C5D96"/>
    <w:rsid w:val="001D341B"/>
    <w:rsid w:val="001D3C17"/>
    <w:rsid w:val="001E3D2B"/>
    <w:rsid w:val="001E66CE"/>
    <w:rsid w:val="0020033E"/>
    <w:rsid w:val="002073AA"/>
    <w:rsid w:val="002154CA"/>
    <w:rsid w:val="002175DA"/>
    <w:rsid w:val="00221DC2"/>
    <w:rsid w:val="00222526"/>
    <w:rsid w:val="00223FC9"/>
    <w:rsid w:val="00230EFC"/>
    <w:rsid w:val="002339C9"/>
    <w:rsid w:val="00240EE8"/>
    <w:rsid w:val="00244B48"/>
    <w:rsid w:val="00246B73"/>
    <w:rsid w:val="002526A8"/>
    <w:rsid w:val="002573D5"/>
    <w:rsid w:val="00264E26"/>
    <w:rsid w:val="00267650"/>
    <w:rsid w:val="002762DF"/>
    <w:rsid w:val="00280E74"/>
    <w:rsid w:val="00284EC6"/>
    <w:rsid w:val="00292A55"/>
    <w:rsid w:val="002A389D"/>
    <w:rsid w:val="002A3DA6"/>
    <w:rsid w:val="002A41E1"/>
    <w:rsid w:val="002A4E04"/>
    <w:rsid w:val="002A58EA"/>
    <w:rsid w:val="002B2453"/>
    <w:rsid w:val="002B464B"/>
    <w:rsid w:val="002B6574"/>
    <w:rsid w:val="002C125D"/>
    <w:rsid w:val="002C61D7"/>
    <w:rsid w:val="002D4D48"/>
    <w:rsid w:val="002D6D1C"/>
    <w:rsid w:val="002E21D2"/>
    <w:rsid w:val="002E3A71"/>
    <w:rsid w:val="002F2A9D"/>
    <w:rsid w:val="002F350E"/>
    <w:rsid w:val="002F597C"/>
    <w:rsid w:val="002F5C19"/>
    <w:rsid w:val="002F7D3C"/>
    <w:rsid w:val="003056BA"/>
    <w:rsid w:val="00305720"/>
    <w:rsid w:val="003131AB"/>
    <w:rsid w:val="003217BE"/>
    <w:rsid w:val="00331C5C"/>
    <w:rsid w:val="00332D36"/>
    <w:rsid w:val="00335097"/>
    <w:rsid w:val="003448C5"/>
    <w:rsid w:val="00367D8E"/>
    <w:rsid w:val="00370DE1"/>
    <w:rsid w:val="003848D3"/>
    <w:rsid w:val="00396D90"/>
    <w:rsid w:val="003975B0"/>
    <w:rsid w:val="003A0084"/>
    <w:rsid w:val="003A3D76"/>
    <w:rsid w:val="003A7550"/>
    <w:rsid w:val="003B447D"/>
    <w:rsid w:val="003C4FE5"/>
    <w:rsid w:val="003D02B6"/>
    <w:rsid w:val="003D0397"/>
    <w:rsid w:val="003D0647"/>
    <w:rsid w:val="003D1265"/>
    <w:rsid w:val="003D23AE"/>
    <w:rsid w:val="003D3B1D"/>
    <w:rsid w:val="003D598B"/>
    <w:rsid w:val="003D5DBE"/>
    <w:rsid w:val="003E144B"/>
    <w:rsid w:val="003F2837"/>
    <w:rsid w:val="003F36A0"/>
    <w:rsid w:val="00404841"/>
    <w:rsid w:val="00412059"/>
    <w:rsid w:val="004121AA"/>
    <w:rsid w:val="00413B54"/>
    <w:rsid w:val="00414492"/>
    <w:rsid w:val="004151B3"/>
    <w:rsid w:val="00421143"/>
    <w:rsid w:val="0042140E"/>
    <w:rsid w:val="004233BF"/>
    <w:rsid w:val="00425633"/>
    <w:rsid w:val="00430410"/>
    <w:rsid w:val="00432AFD"/>
    <w:rsid w:val="00436F2E"/>
    <w:rsid w:val="00441E79"/>
    <w:rsid w:val="0044401D"/>
    <w:rsid w:val="004462EA"/>
    <w:rsid w:val="004477C1"/>
    <w:rsid w:val="00450486"/>
    <w:rsid w:val="00451A4B"/>
    <w:rsid w:val="004531B3"/>
    <w:rsid w:val="00457C37"/>
    <w:rsid w:val="004656EF"/>
    <w:rsid w:val="0046683B"/>
    <w:rsid w:val="00466A94"/>
    <w:rsid w:val="004675B9"/>
    <w:rsid w:val="00467A42"/>
    <w:rsid w:val="004709E9"/>
    <w:rsid w:val="004719B4"/>
    <w:rsid w:val="00473B41"/>
    <w:rsid w:val="004747E5"/>
    <w:rsid w:val="00483849"/>
    <w:rsid w:val="00483A58"/>
    <w:rsid w:val="0048473C"/>
    <w:rsid w:val="00485328"/>
    <w:rsid w:val="004902A6"/>
    <w:rsid w:val="00490D1B"/>
    <w:rsid w:val="00493752"/>
    <w:rsid w:val="00496D94"/>
    <w:rsid w:val="00496F15"/>
    <w:rsid w:val="004A1776"/>
    <w:rsid w:val="004B2579"/>
    <w:rsid w:val="004B47D8"/>
    <w:rsid w:val="004B5F40"/>
    <w:rsid w:val="004B725A"/>
    <w:rsid w:val="004C1C90"/>
    <w:rsid w:val="004C31FA"/>
    <w:rsid w:val="004C6B09"/>
    <w:rsid w:val="004C7D16"/>
    <w:rsid w:val="004D666E"/>
    <w:rsid w:val="004D700E"/>
    <w:rsid w:val="004D74E0"/>
    <w:rsid w:val="004D7749"/>
    <w:rsid w:val="004D7F17"/>
    <w:rsid w:val="004E0670"/>
    <w:rsid w:val="004E0DCE"/>
    <w:rsid w:val="004E64BC"/>
    <w:rsid w:val="004E70C6"/>
    <w:rsid w:val="004E7F37"/>
    <w:rsid w:val="004F12CA"/>
    <w:rsid w:val="004F31BA"/>
    <w:rsid w:val="00500E54"/>
    <w:rsid w:val="005049A8"/>
    <w:rsid w:val="0051299F"/>
    <w:rsid w:val="00512B9C"/>
    <w:rsid w:val="00522D8C"/>
    <w:rsid w:val="005263F5"/>
    <w:rsid w:val="00526B85"/>
    <w:rsid w:val="005306A1"/>
    <w:rsid w:val="00531CD5"/>
    <w:rsid w:val="005473DA"/>
    <w:rsid w:val="00556FB3"/>
    <w:rsid w:val="00566724"/>
    <w:rsid w:val="00574287"/>
    <w:rsid w:val="00574671"/>
    <w:rsid w:val="0057569F"/>
    <w:rsid w:val="005834F4"/>
    <w:rsid w:val="005875D3"/>
    <w:rsid w:val="0058766E"/>
    <w:rsid w:val="00587A94"/>
    <w:rsid w:val="0059000C"/>
    <w:rsid w:val="00595954"/>
    <w:rsid w:val="005A02A1"/>
    <w:rsid w:val="005A1529"/>
    <w:rsid w:val="005A348E"/>
    <w:rsid w:val="005B4848"/>
    <w:rsid w:val="005B504A"/>
    <w:rsid w:val="005B6F02"/>
    <w:rsid w:val="005D0EFF"/>
    <w:rsid w:val="005D32ED"/>
    <w:rsid w:val="005D5C33"/>
    <w:rsid w:val="005D7A24"/>
    <w:rsid w:val="005E1EEC"/>
    <w:rsid w:val="005E22D9"/>
    <w:rsid w:val="005F346B"/>
    <w:rsid w:val="00602626"/>
    <w:rsid w:val="006028B5"/>
    <w:rsid w:val="00602FDA"/>
    <w:rsid w:val="00607350"/>
    <w:rsid w:val="006145C0"/>
    <w:rsid w:val="00616EBA"/>
    <w:rsid w:val="00620DDA"/>
    <w:rsid w:val="00627246"/>
    <w:rsid w:val="00627F87"/>
    <w:rsid w:val="00632C08"/>
    <w:rsid w:val="006335C8"/>
    <w:rsid w:val="00635FAF"/>
    <w:rsid w:val="00636CC2"/>
    <w:rsid w:val="00640AB4"/>
    <w:rsid w:val="00642C6F"/>
    <w:rsid w:val="00654C42"/>
    <w:rsid w:val="0065547C"/>
    <w:rsid w:val="0067074A"/>
    <w:rsid w:val="00672994"/>
    <w:rsid w:val="00673821"/>
    <w:rsid w:val="00682B9A"/>
    <w:rsid w:val="006831B6"/>
    <w:rsid w:val="00685FB9"/>
    <w:rsid w:val="0068761C"/>
    <w:rsid w:val="006A777A"/>
    <w:rsid w:val="006B38BF"/>
    <w:rsid w:val="006B50B0"/>
    <w:rsid w:val="006C0412"/>
    <w:rsid w:val="006C15C5"/>
    <w:rsid w:val="006D27B4"/>
    <w:rsid w:val="006D3DAD"/>
    <w:rsid w:val="006D5D5D"/>
    <w:rsid w:val="006E2153"/>
    <w:rsid w:val="006E3D88"/>
    <w:rsid w:val="006E429F"/>
    <w:rsid w:val="006E609D"/>
    <w:rsid w:val="006F3619"/>
    <w:rsid w:val="006F53B8"/>
    <w:rsid w:val="006F7B19"/>
    <w:rsid w:val="00726632"/>
    <w:rsid w:val="00730FB8"/>
    <w:rsid w:val="0073243F"/>
    <w:rsid w:val="00733A83"/>
    <w:rsid w:val="00733AF2"/>
    <w:rsid w:val="00736A76"/>
    <w:rsid w:val="007428EB"/>
    <w:rsid w:val="00752C6B"/>
    <w:rsid w:val="00753305"/>
    <w:rsid w:val="00757915"/>
    <w:rsid w:val="00760CE6"/>
    <w:rsid w:val="00761B1C"/>
    <w:rsid w:val="007719C9"/>
    <w:rsid w:val="00772718"/>
    <w:rsid w:val="00774E8B"/>
    <w:rsid w:val="00777616"/>
    <w:rsid w:val="007828ED"/>
    <w:rsid w:val="00787A02"/>
    <w:rsid w:val="007938A7"/>
    <w:rsid w:val="0079585F"/>
    <w:rsid w:val="007A07F5"/>
    <w:rsid w:val="007A472A"/>
    <w:rsid w:val="007A54E1"/>
    <w:rsid w:val="007A67D1"/>
    <w:rsid w:val="007B026A"/>
    <w:rsid w:val="007B1D72"/>
    <w:rsid w:val="007B562F"/>
    <w:rsid w:val="007C4A27"/>
    <w:rsid w:val="007D30A8"/>
    <w:rsid w:val="007D431F"/>
    <w:rsid w:val="007E3730"/>
    <w:rsid w:val="007F4290"/>
    <w:rsid w:val="007F7DCC"/>
    <w:rsid w:val="00803D49"/>
    <w:rsid w:val="0080753F"/>
    <w:rsid w:val="00814FB1"/>
    <w:rsid w:val="00820F20"/>
    <w:rsid w:val="00823C68"/>
    <w:rsid w:val="008249EA"/>
    <w:rsid w:val="0082528A"/>
    <w:rsid w:val="00825754"/>
    <w:rsid w:val="0082623B"/>
    <w:rsid w:val="00831682"/>
    <w:rsid w:val="00835210"/>
    <w:rsid w:val="00837DC6"/>
    <w:rsid w:val="00837E4A"/>
    <w:rsid w:val="00837F69"/>
    <w:rsid w:val="00844B30"/>
    <w:rsid w:val="00844C2D"/>
    <w:rsid w:val="00852054"/>
    <w:rsid w:val="00854F21"/>
    <w:rsid w:val="00856CAC"/>
    <w:rsid w:val="00861CE4"/>
    <w:rsid w:val="008673C1"/>
    <w:rsid w:val="008677F5"/>
    <w:rsid w:val="00870CD4"/>
    <w:rsid w:val="00873D13"/>
    <w:rsid w:val="0087438E"/>
    <w:rsid w:val="008747C4"/>
    <w:rsid w:val="008806BB"/>
    <w:rsid w:val="00882B20"/>
    <w:rsid w:val="00884668"/>
    <w:rsid w:val="00893D2C"/>
    <w:rsid w:val="0089641B"/>
    <w:rsid w:val="008971A6"/>
    <w:rsid w:val="008A3B98"/>
    <w:rsid w:val="008A4E5A"/>
    <w:rsid w:val="008A7468"/>
    <w:rsid w:val="008B2B46"/>
    <w:rsid w:val="008B5F63"/>
    <w:rsid w:val="008B7654"/>
    <w:rsid w:val="008C5BF7"/>
    <w:rsid w:val="008E05BC"/>
    <w:rsid w:val="008F20EB"/>
    <w:rsid w:val="008F3CCF"/>
    <w:rsid w:val="008F46AE"/>
    <w:rsid w:val="008F6ABA"/>
    <w:rsid w:val="008F71BE"/>
    <w:rsid w:val="00900B24"/>
    <w:rsid w:val="00906163"/>
    <w:rsid w:val="0091568C"/>
    <w:rsid w:val="00921840"/>
    <w:rsid w:val="0092581D"/>
    <w:rsid w:val="00927316"/>
    <w:rsid w:val="00932C87"/>
    <w:rsid w:val="009331B4"/>
    <w:rsid w:val="009345F1"/>
    <w:rsid w:val="0093532D"/>
    <w:rsid w:val="00944BBB"/>
    <w:rsid w:val="0095008B"/>
    <w:rsid w:val="009547B6"/>
    <w:rsid w:val="00955E48"/>
    <w:rsid w:val="00957B0F"/>
    <w:rsid w:val="00961072"/>
    <w:rsid w:val="00961708"/>
    <w:rsid w:val="009648BC"/>
    <w:rsid w:val="00965955"/>
    <w:rsid w:val="00981922"/>
    <w:rsid w:val="00983F1B"/>
    <w:rsid w:val="00990BB5"/>
    <w:rsid w:val="00990E77"/>
    <w:rsid w:val="00997BE3"/>
    <w:rsid w:val="009A60A6"/>
    <w:rsid w:val="009A717F"/>
    <w:rsid w:val="009C1757"/>
    <w:rsid w:val="009C495E"/>
    <w:rsid w:val="009D21C7"/>
    <w:rsid w:val="009D2BC4"/>
    <w:rsid w:val="009E1622"/>
    <w:rsid w:val="009E3645"/>
    <w:rsid w:val="009E44F2"/>
    <w:rsid w:val="009E750F"/>
    <w:rsid w:val="009F177F"/>
    <w:rsid w:val="00A04D96"/>
    <w:rsid w:val="00A0629B"/>
    <w:rsid w:val="00A0661D"/>
    <w:rsid w:val="00A10977"/>
    <w:rsid w:val="00A14495"/>
    <w:rsid w:val="00A16ADD"/>
    <w:rsid w:val="00A16BE1"/>
    <w:rsid w:val="00A23EA3"/>
    <w:rsid w:val="00A321EA"/>
    <w:rsid w:val="00A32824"/>
    <w:rsid w:val="00A32AD4"/>
    <w:rsid w:val="00A42311"/>
    <w:rsid w:val="00A454BF"/>
    <w:rsid w:val="00A45A2A"/>
    <w:rsid w:val="00A52E3A"/>
    <w:rsid w:val="00A54514"/>
    <w:rsid w:val="00A607D5"/>
    <w:rsid w:val="00A63AB5"/>
    <w:rsid w:val="00A67595"/>
    <w:rsid w:val="00A7196B"/>
    <w:rsid w:val="00A74766"/>
    <w:rsid w:val="00A75264"/>
    <w:rsid w:val="00A80ABE"/>
    <w:rsid w:val="00A80F9E"/>
    <w:rsid w:val="00A814CB"/>
    <w:rsid w:val="00A876AA"/>
    <w:rsid w:val="00A9000D"/>
    <w:rsid w:val="00A90D1B"/>
    <w:rsid w:val="00A92ECD"/>
    <w:rsid w:val="00A932FA"/>
    <w:rsid w:val="00AA5160"/>
    <w:rsid w:val="00AA5930"/>
    <w:rsid w:val="00AB2479"/>
    <w:rsid w:val="00AC3503"/>
    <w:rsid w:val="00AC472F"/>
    <w:rsid w:val="00AD0515"/>
    <w:rsid w:val="00AE0146"/>
    <w:rsid w:val="00AF2967"/>
    <w:rsid w:val="00AF55F8"/>
    <w:rsid w:val="00B10ABA"/>
    <w:rsid w:val="00B226D0"/>
    <w:rsid w:val="00B33899"/>
    <w:rsid w:val="00B357D4"/>
    <w:rsid w:val="00B36671"/>
    <w:rsid w:val="00B420D4"/>
    <w:rsid w:val="00B431E4"/>
    <w:rsid w:val="00B51D04"/>
    <w:rsid w:val="00B57910"/>
    <w:rsid w:val="00B718E2"/>
    <w:rsid w:val="00B8189B"/>
    <w:rsid w:val="00B85D9A"/>
    <w:rsid w:val="00B8705B"/>
    <w:rsid w:val="00B87B12"/>
    <w:rsid w:val="00B9470C"/>
    <w:rsid w:val="00B94EFB"/>
    <w:rsid w:val="00B952F6"/>
    <w:rsid w:val="00BA5517"/>
    <w:rsid w:val="00BA6313"/>
    <w:rsid w:val="00BA745C"/>
    <w:rsid w:val="00BB3730"/>
    <w:rsid w:val="00BC093A"/>
    <w:rsid w:val="00BC098E"/>
    <w:rsid w:val="00BC4ACC"/>
    <w:rsid w:val="00BC4FCC"/>
    <w:rsid w:val="00BC6B52"/>
    <w:rsid w:val="00BD02F8"/>
    <w:rsid w:val="00BD6C23"/>
    <w:rsid w:val="00C00B23"/>
    <w:rsid w:val="00C06B4F"/>
    <w:rsid w:val="00C10820"/>
    <w:rsid w:val="00C21602"/>
    <w:rsid w:val="00C217A8"/>
    <w:rsid w:val="00C23A3C"/>
    <w:rsid w:val="00C23DB8"/>
    <w:rsid w:val="00C33EFA"/>
    <w:rsid w:val="00C3737B"/>
    <w:rsid w:val="00C4188F"/>
    <w:rsid w:val="00C45C52"/>
    <w:rsid w:val="00C470E8"/>
    <w:rsid w:val="00C63D34"/>
    <w:rsid w:val="00C66E0D"/>
    <w:rsid w:val="00C731F4"/>
    <w:rsid w:val="00C819A4"/>
    <w:rsid w:val="00C824AE"/>
    <w:rsid w:val="00C82B01"/>
    <w:rsid w:val="00C84EA8"/>
    <w:rsid w:val="00C85A47"/>
    <w:rsid w:val="00C92998"/>
    <w:rsid w:val="00CA385D"/>
    <w:rsid w:val="00CA720A"/>
    <w:rsid w:val="00CB3409"/>
    <w:rsid w:val="00CB3F2E"/>
    <w:rsid w:val="00CC16CA"/>
    <w:rsid w:val="00CC74A7"/>
    <w:rsid w:val="00CD1597"/>
    <w:rsid w:val="00CD1851"/>
    <w:rsid w:val="00CD18B7"/>
    <w:rsid w:val="00CD434B"/>
    <w:rsid w:val="00CD5925"/>
    <w:rsid w:val="00CE557A"/>
    <w:rsid w:val="00CE623C"/>
    <w:rsid w:val="00D0250A"/>
    <w:rsid w:val="00D031B2"/>
    <w:rsid w:val="00D064EB"/>
    <w:rsid w:val="00D1410C"/>
    <w:rsid w:val="00D20EF8"/>
    <w:rsid w:val="00D2264E"/>
    <w:rsid w:val="00D238B5"/>
    <w:rsid w:val="00D25E8F"/>
    <w:rsid w:val="00D273DD"/>
    <w:rsid w:val="00D301B7"/>
    <w:rsid w:val="00D40D16"/>
    <w:rsid w:val="00D4161D"/>
    <w:rsid w:val="00D45A6B"/>
    <w:rsid w:val="00D45B1E"/>
    <w:rsid w:val="00D521F8"/>
    <w:rsid w:val="00D548F0"/>
    <w:rsid w:val="00D57F79"/>
    <w:rsid w:val="00D607D5"/>
    <w:rsid w:val="00D60F8D"/>
    <w:rsid w:val="00D64FAC"/>
    <w:rsid w:val="00D65704"/>
    <w:rsid w:val="00D668F6"/>
    <w:rsid w:val="00D74984"/>
    <w:rsid w:val="00D8081C"/>
    <w:rsid w:val="00D84875"/>
    <w:rsid w:val="00D85A2F"/>
    <w:rsid w:val="00D85D20"/>
    <w:rsid w:val="00D87450"/>
    <w:rsid w:val="00D87AD1"/>
    <w:rsid w:val="00D903BD"/>
    <w:rsid w:val="00D904F0"/>
    <w:rsid w:val="00D91378"/>
    <w:rsid w:val="00D91B18"/>
    <w:rsid w:val="00DA344F"/>
    <w:rsid w:val="00DA3736"/>
    <w:rsid w:val="00DA6B09"/>
    <w:rsid w:val="00DB3718"/>
    <w:rsid w:val="00DC032F"/>
    <w:rsid w:val="00DC0747"/>
    <w:rsid w:val="00DC2647"/>
    <w:rsid w:val="00DC4D55"/>
    <w:rsid w:val="00DC6244"/>
    <w:rsid w:val="00DD1408"/>
    <w:rsid w:val="00DD356D"/>
    <w:rsid w:val="00DD43D9"/>
    <w:rsid w:val="00DD4715"/>
    <w:rsid w:val="00DD51E8"/>
    <w:rsid w:val="00DD6735"/>
    <w:rsid w:val="00DE5FD7"/>
    <w:rsid w:val="00DE7485"/>
    <w:rsid w:val="00DF136A"/>
    <w:rsid w:val="00DF5B38"/>
    <w:rsid w:val="00E0448C"/>
    <w:rsid w:val="00E05F6C"/>
    <w:rsid w:val="00E0643A"/>
    <w:rsid w:val="00E13525"/>
    <w:rsid w:val="00E259E9"/>
    <w:rsid w:val="00E25D7D"/>
    <w:rsid w:val="00E27B83"/>
    <w:rsid w:val="00E364B3"/>
    <w:rsid w:val="00E47250"/>
    <w:rsid w:val="00E55454"/>
    <w:rsid w:val="00E5581E"/>
    <w:rsid w:val="00E600A6"/>
    <w:rsid w:val="00E61535"/>
    <w:rsid w:val="00E834E8"/>
    <w:rsid w:val="00E84012"/>
    <w:rsid w:val="00E85E9B"/>
    <w:rsid w:val="00E9373C"/>
    <w:rsid w:val="00E97558"/>
    <w:rsid w:val="00EA0724"/>
    <w:rsid w:val="00EA6251"/>
    <w:rsid w:val="00EB6414"/>
    <w:rsid w:val="00EC047C"/>
    <w:rsid w:val="00EC60D7"/>
    <w:rsid w:val="00EC6300"/>
    <w:rsid w:val="00ED45C2"/>
    <w:rsid w:val="00EE10DD"/>
    <w:rsid w:val="00EE51E5"/>
    <w:rsid w:val="00EE5747"/>
    <w:rsid w:val="00EF3804"/>
    <w:rsid w:val="00EF5E05"/>
    <w:rsid w:val="00F02EA0"/>
    <w:rsid w:val="00F07301"/>
    <w:rsid w:val="00F07A88"/>
    <w:rsid w:val="00F10252"/>
    <w:rsid w:val="00F20D7E"/>
    <w:rsid w:val="00F227AF"/>
    <w:rsid w:val="00F2552D"/>
    <w:rsid w:val="00F27370"/>
    <w:rsid w:val="00F31B92"/>
    <w:rsid w:val="00F34D1C"/>
    <w:rsid w:val="00F40B00"/>
    <w:rsid w:val="00F40B17"/>
    <w:rsid w:val="00F472F5"/>
    <w:rsid w:val="00F51F52"/>
    <w:rsid w:val="00F5341C"/>
    <w:rsid w:val="00F56954"/>
    <w:rsid w:val="00F65751"/>
    <w:rsid w:val="00F707D4"/>
    <w:rsid w:val="00F744EC"/>
    <w:rsid w:val="00F75FE2"/>
    <w:rsid w:val="00F80352"/>
    <w:rsid w:val="00F865B9"/>
    <w:rsid w:val="00F87425"/>
    <w:rsid w:val="00F948AF"/>
    <w:rsid w:val="00FA0B71"/>
    <w:rsid w:val="00FA207B"/>
    <w:rsid w:val="00FA3AD8"/>
    <w:rsid w:val="00FA5A7B"/>
    <w:rsid w:val="00FB11B1"/>
    <w:rsid w:val="00FB6C95"/>
    <w:rsid w:val="00FC09BF"/>
    <w:rsid w:val="00FC1C68"/>
    <w:rsid w:val="00FC6B93"/>
    <w:rsid w:val="00FD1B10"/>
    <w:rsid w:val="00FD2A2F"/>
    <w:rsid w:val="00FD6CC5"/>
    <w:rsid w:val="00FE00E8"/>
    <w:rsid w:val="00FF2298"/>
    <w:rsid w:val="00FF6282"/>
    <w:rsid w:val="07D75B75"/>
    <w:rsid w:val="12E9A3F8"/>
    <w:rsid w:val="1434E404"/>
    <w:rsid w:val="16120E39"/>
    <w:rsid w:val="16CF054F"/>
    <w:rsid w:val="339F783A"/>
    <w:rsid w:val="453617E2"/>
    <w:rsid w:val="51E3818F"/>
    <w:rsid w:val="5F9BC256"/>
    <w:rsid w:val="641AFB8D"/>
    <w:rsid w:val="68EEED27"/>
    <w:rsid w:val="7276B3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1723F"/>
  <w15:docId w15:val="{05C34B0C-5D68-40CA-897B-2D255FF4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146699"/>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222526"/>
    <w:pPr>
      <w:keepNext/>
      <w:keepLines/>
      <w:spacing w:before="600" w:after="240" w:line="440" w:lineRule="exact"/>
      <w:outlineLvl w:val="0"/>
    </w:pPr>
    <w:rPr>
      <w:rFonts w:ascii="Georgia" w:eastAsiaTheme="majorEastAsia" w:hAnsi="Georgia" w:cstheme="majorBidi"/>
      <w:bCs/>
      <w:color w:val="A6192E"/>
      <w:sz w:val="52"/>
      <w:szCs w:val="52"/>
    </w:rPr>
  </w:style>
  <w:style w:type="paragraph" w:styleId="Heading2">
    <w:name w:val="heading 2"/>
    <w:next w:val="BodyText"/>
    <w:link w:val="Heading2Char"/>
    <w:uiPriority w:val="4"/>
    <w:qFormat/>
    <w:rsid w:val="00803D49"/>
    <w:pPr>
      <w:outlineLvl w:val="1"/>
    </w:pPr>
    <w:rPr>
      <w:rFonts w:ascii="Georgia" w:eastAsiaTheme="majorEastAsia" w:hAnsi="Georgia" w:cstheme="majorBidi"/>
      <w:bCs/>
      <w:color w:val="A6192E"/>
      <w:sz w:val="36"/>
      <w:szCs w:val="52"/>
    </w:rPr>
  </w:style>
  <w:style w:type="paragraph" w:styleId="Heading3">
    <w:name w:val="heading 3"/>
    <w:next w:val="BodyText"/>
    <w:link w:val="Heading3Char"/>
    <w:uiPriority w:val="4"/>
    <w:qFormat/>
    <w:rsid w:val="00146699"/>
    <w:pPr>
      <w:keepNext/>
      <w:keepLines/>
      <w:spacing w:before="400" w:after="120" w:line="280" w:lineRule="atLeast"/>
      <w:outlineLvl w:val="2"/>
    </w:pPr>
    <w:rPr>
      <w:rFonts w:ascii="Georgia" w:eastAsiaTheme="majorEastAsia" w:hAnsi="Georgia" w:cstheme="majorBidi"/>
      <w:bCs/>
      <w:color w:val="000000" w:themeColor="text1"/>
      <w:sz w:val="32"/>
    </w:rPr>
  </w:style>
  <w:style w:type="paragraph" w:styleId="Heading4">
    <w:name w:val="heading 4"/>
    <w:next w:val="BodyText"/>
    <w:link w:val="Heading4Char"/>
    <w:uiPriority w:val="4"/>
    <w:qFormat/>
    <w:rsid w:val="00222526"/>
    <w:pPr>
      <w:keepNext/>
      <w:keepLines/>
      <w:spacing w:before="200"/>
      <w:outlineLvl w:val="3"/>
    </w:pPr>
    <w:rPr>
      <w:rFonts w:ascii="Georgia" w:eastAsiaTheme="majorEastAsia" w:hAnsi="Georgia" w:cstheme="majorBidi"/>
      <w:b/>
      <w:bCs/>
      <w:iCs/>
      <w:sz w:val="28"/>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222526"/>
    <w:rPr>
      <w:rFonts w:ascii="Georgia" w:eastAsiaTheme="majorEastAsia" w:hAnsi="Georgia" w:cstheme="majorBidi"/>
      <w:bCs/>
      <w:color w:val="A6192E"/>
      <w:sz w:val="52"/>
      <w:szCs w:val="52"/>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803D49"/>
    <w:rPr>
      <w:rFonts w:ascii="Georgia" w:eastAsiaTheme="majorEastAsia" w:hAnsi="Georgia" w:cstheme="majorBidi"/>
      <w:bCs/>
      <w:color w:val="A6192E"/>
      <w:sz w:val="36"/>
      <w:szCs w:val="5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146699"/>
    <w:rPr>
      <w:rFonts w:ascii="Georgia" w:eastAsiaTheme="majorEastAsia" w:hAnsi="Georgia" w:cstheme="majorBidi"/>
      <w:bCs/>
      <w:color w:val="000000" w:themeColor="text1"/>
      <w:sz w:val="32"/>
    </w:rPr>
  </w:style>
  <w:style w:type="character" w:customStyle="1" w:styleId="Heading4Char">
    <w:name w:val="Heading 4 Char"/>
    <w:basedOn w:val="DefaultParagraphFont"/>
    <w:link w:val="Heading4"/>
    <w:uiPriority w:val="4"/>
    <w:rsid w:val="00222526"/>
    <w:rPr>
      <w:rFonts w:ascii="Georgia" w:eastAsiaTheme="majorEastAsia" w:hAnsi="Georgia" w:cstheme="majorBidi"/>
      <w:b/>
      <w:bCs/>
      <w:iCs/>
      <w:sz w:val="28"/>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rsid w:val="00222526"/>
    <w:pPr>
      <w:spacing w:after="140" w:line="1000" w:lineRule="exact"/>
      <w:contextualSpacing/>
    </w:pPr>
    <w:rPr>
      <w:rFonts w:ascii="Georgia" w:eastAsiaTheme="majorEastAsia" w:hAnsi="Georgia" w:cstheme="majorBidi"/>
      <w:color w:val="A6192E"/>
      <w:kern w:val="28"/>
      <w:sz w:val="88"/>
      <w:szCs w:val="52"/>
    </w:rPr>
  </w:style>
  <w:style w:type="character" w:customStyle="1" w:styleId="TitleChar">
    <w:name w:val="Title Char"/>
    <w:basedOn w:val="DefaultParagraphFont"/>
    <w:link w:val="Title"/>
    <w:uiPriority w:val="36"/>
    <w:rsid w:val="00222526"/>
    <w:rPr>
      <w:rFonts w:ascii="Georgia" w:eastAsiaTheme="majorEastAsia" w:hAnsi="Georgia" w:cstheme="majorBidi"/>
      <w:color w:val="A6192E"/>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character" w:styleId="UnresolvedMention">
    <w:name w:val="Unresolved Mention"/>
    <w:basedOn w:val="DefaultParagraphFont"/>
    <w:uiPriority w:val="99"/>
    <w:semiHidden/>
    <w:unhideWhenUsed/>
    <w:rsid w:val="004F12CA"/>
    <w:rPr>
      <w:color w:val="605E5C"/>
      <w:shd w:val="clear" w:color="auto" w:fill="E1DFDD"/>
    </w:rPr>
  </w:style>
  <w:style w:type="character" w:styleId="FollowedHyperlink">
    <w:name w:val="FollowedHyperlink"/>
    <w:basedOn w:val="DefaultParagraphFont"/>
    <w:uiPriority w:val="99"/>
    <w:semiHidden/>
    <w:unhideWhenUsed/>
    <w:rsid w:val="00171634"/>
    <w:rPr>
      <w:color w:val="800080" w:themeColor="followedHyperlink"/>
      <w:u w:val="single"/>
    </w:rPr>
  </w:style>
  <w:style w:type="paragraph" w:styleId="IntenseQuote">
    <w:name w:val="Intense Quote"/>
    <w:basedOn w:val="Normal"/>
    <w:next w:val="Normal"/>
    <w:link w:val="IntenseQuoteChar"/>
    <w:uiPriority w:val="99"/>
    <w:qFormat/>
    <w:rsid w:val="00222526"/>
    <w:pPr>
      <w:pBdr>
        <w:top w:val="single" w:sz="4" w:space="10" w:color="CF0A2C" w:themeColor="accent1"/>
        <w:bottom w:val="single" w:sz="4" w:space="10" w:color="CF0A2C" w:themeColor="accent1"/>
      </w:pBdr>
      <w:spacing w:before="360" w:after="360"/>
      <w:ind w:left="864" w:right="864"/>
      <w:jc w:val="center"/>
    </w:pPr>
    <w:rPr>
      <w:i/>
      <w:iCs/>
      <w:color w:val="A6192E"/>
    </w:rPr>
  </w:style>
  <w:style w:type="character" w:customStyle="1" w:styleId="IntenseQuoteChar">
    <w:name w:val="Intense Quote Char"/>
    <w:basedOn w:val="DefaultParagraphFont"/>
    <w:link w:val="IntenseQuote"/>
    <w:uiPriority w:val="99"/>
    <w:rsid w:val="00222526"/>
    <w:rPr>
      <w:rFonts w:asciiTheme="minorHAnsi" w:hAnsiTheme="minorHAnsi"/>
      <w:i/>
      <w:iCs/>
      <w:color w:val="A6192E"/>
      <w:sz w:val="22"/>
    </w:rPr>
  </w:style>
  <w:style w:type="character" w:styleId="IntenseEmphasis">
    <w:name w:val="Intense Emphasis"/>
    <w:basedOn w:val="DefaultParagraphFont"/>
    <w:uiPriority w:val="99"/>
    <w:qFormat/>
    <w:rsid w:val="00222526"/>
    <w:rPr>
      <w:i/>
      <w:iCs/>
      <w:color w:val="A6192E"/>
    </w:rPr>
  </w:style>
  <w:style w:type="table" w:styleId="PlainTable1">
    <w:name w:val="Plain Table 1"/>
    <w:basedOn w:val="TableNormal"/>
    <w:uiPriority w:val="41"/>
    <w:rsid w:val="00A92E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List Paragraph11,Recommendation,Bullet Points,NFP GP Bulleted List,Bullet point"/>
    <w:basedOn w:val="Normal"/>
    <w:uiPriority w:val="34"/>
    <w:qFormat/>
    <w:rsid w:val="00A92ECD"/>
    <w:pPr>
      <w:ind w:left="720"/>
      <w:contextualSpacing/>
    </w:pPr>
  </w:style>
  <w:style w:type="character" w:customStyle="1" w:styleId="ui-provider">
    <w:name w:val="ui-provider"/>
    <w:basedOn w:val="DefaultParagraphFont"/>
    <w:rsid w:val="00A92ECD"/>
  </w:style>
  <w:style w:type="paragraph" w:customStyle="1" w:styleId="Default">
    <w:name w:val="Default"/>
    <w:rsid w:val="00A92EC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D0EFF"/>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171683">
      <w:bodyDiv w:val="1"/>
      <w:marLeft w:val="0"/>
      <w:marRight w:val="0"/>
      <w:marTop w:val="0"/>
      <w:marBottom w:val="0"/>
      <w:divBdr>
        <w:top w:val="none" w:sz="0" w:space="0" w:color="auto"/>
        <w:left w:val="none" w:sz="0" w:space="0" w:color="auto"/>
        <w:bottom w:val="none" w:sz="0" w:space="0" w:color="auto"/>
        <w:right w:val="none" w:sz="0" w:space="0" w:color="auto"/>
      </w:divBdr>
    </w:div>
    <w:div w:id="507141821">
      <w:bodyDiv w:val="1"/>
      <w:marLeft w:val="0"/>
      <w:marRight w:val="0"/>
      <w:marTop w:val="0"/>
      <w:marBottom w:val="0"/>
      <w:divBdr>
        <w:top w:val="none" w:sz="0" w:space="0" w:color="auto"/>
        <w:left w:val="none" w:sz="0" w:space="0" w:color="auto"/>
        <w:bottom w:val="none" w:sz="0" w:space="0" w:color="auto"/>
        <w:right w:val="none" w:sz="0" w:space="0" w:color="auto"/>
      </w:divBdr>
    </w:div>
    <w:div w:id="692921250">
      <w:bodyDiv w:val="1"/>
      <w:marLeft w:val="0"/>
      <w:marRight w:val="0"/>
      <w:marTop w:val="0"/>
      <w:marBottom w:val="0"/>
      <w:divBdr>
        <w:top w:val="none" w:sz="0" w:space="0" w:color="auto"/>
        <w:left w:val="none" w:sz="0" w:space="0" w:color="auto"/>
        <w:bottom w:val="none" w:sz="0" w:space="0" w:color="auto"/>
        <w:right w:val="none" w:sz="0" w:space="0" w:color="auto"/>
      </w:divBdr>
    </w:div>
    <w:div w:id="1631477889">
      <w:bodyDiv w:val="1"/>
      <w:marLeft w:val="0"/>
      <w:marRight w:val="0"/>
      <w:marTop w:val="0"/>
      <w:marBottom w:val="0"/>
      <w:divBdr>
        <w:top w:val="none" w:sz="0" w:space="0" w:color="auto"/>
        <w:left w:val="none" w:sz="0" w:space="0" w:color="auto"/>
        <w:bottom w:val="none" w:sz="0" w:space="0" w:color="auto"/>
        <w:right w:val="none" w:sz="0" w:space="0" w:color="auto"/>
      </w:divBdr>
    </w:div>
    <w:div w:id="1671179994">
      <w:bodyDiv w:val="1"/>
      <w:marLeft w:val="0"/>
      <w:marRight w:val="0"/>
      <w:marTop w:val="0"/>
      <w:marBottom w:val="0"/>
      <w:divBdr>
        <w:top w:val="none" w:sz="0" w:space="0" w:color="auto"/>
        <w:left w:val="none" w:sz="0" w:space="0" w:color="auto"/>
        <w:bottom w:val="none" w:sz="0" w:space="0" w:color="auto"/>
        <w:right w:val="none" w:sz="0" w:space="0" w:color="auto"/>
      </w:divBdr>
    </w:div>
    <w:div w:id="17393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longtermtrials@aff.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B3BFF1B0363F4F8CA8A12398FB5F3D" ma:contentTypeVersion="14" ma:contentTypeDescription="Create a new document." ma:contentTypeScope="" ma:versionID="335ca723f725d595a28cf2ad2ea337e4">
  <xsd:schema xmlns:xsd="http://www.w3.org/2001/XMLSchema" xmlns:xs="http://www.w3.org/2001/XMLSchema" xmlns:p="http://schemas.microsoft.com/office/2006/metadata/properties" xmlns:ns2="0ffbd2a1-3e83-4fc8-8d72-7152fe6aefbc" xmlns:ns3="4b7a88cc-f68e-4757-a885-37b91611e137" xmlns:ns4="81c01dc6-2c49-4730-b140-874c95cac377" targetNamespace="http://schemas.microsoft.com/office/2006/metadata/properties" ma:root="true" ma:fieldsID="85aa875195a8847701fef9443d257cf4" ns2:_="" ns3:_="" ns4:_="">
    <xsd:import namespace="0ffbd2a1-3e83-4fc8-8d72-7152fe6aefbc"/>
    <xsd:import namespace="4b7a88cc-f68e-4757-a885-37b91611e137"/>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bd2a1-3e83-4fc8-8d72-7152fe6aef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a88cc-f68e-4757-a885-37b91611e1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0be211c-a7b1-4043-b7c4-11c3f6eeef17}" ma:internalName="TaxCatchAll" ma:showField="CatchAllData" ma:web="0ffbd2a1-3e83-4fc8-8d72-7152fe6a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4b7a88cc-f68e-4757-a885-37b91611e13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843E59-B024-4AAB-952D-34C3EA8CF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bd2a1-3e83-4fc8-8d72-7152fe6aefbc"/>
    <ds:schemaRef ds:uri="4b7a88cc-f68e-4757-a885-37b91611e13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C66C9-20CF-4BBF-9DCD-2318401628A9}">
  <ds:schemaRefs>
    <ds:schemaRef ds:uri="http://schemas.microsoft.com/sharepoint/v3/contenttype/forms"/>
  </ds:schemaRefs>
</ds:datastoreItem>
</file>

<file path=customXml/itemProps4.xml><?xml version="1.0" encoding="utf-8"?>
<ds:datastoreItem xmlns:ds="http://schemas.openxmlformats.org/officeDocument/2006/customXml" ds:itemID="{EFD5BD12-FF6D-4679-A232-DAD9BDA0FC1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4b7a88cc-f68e-4757-a885-37b91611e137"/>
    <ds:schemaRef ds:uri="http://purl.org/dc/dcmitype/"/>
    <ds:schemaRef ds:uri="http://schemas.microsoft.com/office/infopath/2007/PartnerControls"/>
    <ds:schemaRef ds:uri="0ffbd2a1-3e83-4fc8-8d72-7152fe6aefbc"/>
    <ds:schemaRef ds:uri="http://purl.org/dc/elements/1.1/"/>
    <ds:schemaRef ds:uri="81c01dc6-2c49-4730-b140-874c95cac377"/>
    <ds:schemaRef ds:uri="http://www.w3.org/XML/1998/namespace"/>
  </ds:schemaRefs>
</ds:datastoreItem>
</file>

<file path=customXml/itemProps5.xml><?xml version="1.0" encoding="utf-8"?>
<ds:datastoreItem xmlns:ds="http://schemas.openxmlformats.org/officeDocument/2006/customXml" ds:itemID="{37329AC6-E392-4979-B649-088CE1F8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1505</Words>
  <Characters>9139</Characters>
  <DocSecurity>0</DocSecurity>
  <Lines>164</Lines>
  <Paragraphs>85</Paragraphs>
  <ScaleCrop>false</ScaleCrop>
  <HeadingPairs>
    <vt:vector size="2" baseType="variant">
      <vt:variant>
        <vt:lpstr>Title</vt:lpstr>
      </vt:variant>
      <vt:variant>
        <vt:i4>1</vt:i4>
      </vt:variant>
    </vt:vector>
  </HeadingPairs>
  <TitlesOfParts>
    <vt:vector size="1" baseType="lpstr">
      <vt:lpstr>Future Drought Fund Long-term Trials of Drought Resilient Farming Practices Round 2 - General Feedback</vt:lpstr>
    </vt:vector>
  </TitlesOfParts>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Long-term Trials of Drought Resilient Farming Practices Round 2 - General Feedback</dc:title>
  <cp:lastPrinted>2025-02-11T02:10:00Z</cp:lastPrinted>
  <dcterms:created xsi:type="dcterms:W3CDTF">2025-02-06T01:29:00Z</dcterms:created>
  <dcterms:modified xsi:type="dcterms:W3CDTF">2025-02-11T02:39:00Z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C497C80042C440F595035F4BC10E7D3D</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2024-02-28T03:04:19Z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D02B8D9A3789BF22A275212F51E6CE60</vt:lpwstr>
  </property>
  <property fmtid="{D5CDD505-2E9C-101B-9397-08002B2CF9AE}" pid="21" name="PM_Hash_Salt">
    <vt:lpwstr>65A3082AAAF5FC07FF8656FCA2550BB7</vt:lpwstr>
  </property>
  <property fmtid="{D5CDD505-2E9C-101B-9397-08002B2CF9AE}" pid="22" name="PM_Hash_SHA1">
    <vt:lpwstr>DA15E0672020FA2A8C7A17AC4D6F36FE66EF42C8</vt:lpwstr>
  </property>
  <property fmtid="{D5CDD505-2E9C-101B-9397-08002B2CF9AE}" pid="23" name="PM_OriginatorUserAccountName_SHA256">
    <vt:lpwstr>E74FCD027C54804832A5F4A449BB9243CB405E8CE3E829D124AC8952E499F17E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v=2022.1;a=SHA256;h=FDF1C5FF928D708A02531552FCB70B64C512077935522D9444D91DEE0809DBE3</vt:lpwstr>
  </property>
  <property fmtid="{D5CDD505-2E9C-101B-9397-08002B2CF9AE}" pid="28" name="MSIP_Label_eb34d90b-fc41-464d-af60-f74d721d0790_SetDate">
    <vt:lpwstr>2024-02-28T03:04:19Z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f06d1eab3171423da98049931cca0946</vt:lpwstr>
  </property>
  <property fmtid="{D5CDD505-2E9C-101B-9397-08002B2CF9AE}" pid="35" name="PMUuid">
    <vt:lpwstr>v=2022.2;d=gov.au;g=46DD6D7C-8107-577B-BC6E-F348953B2E44</vt:lpwstr>
  </property>
  <property fmtid="{D5CDD505-2E9C-101B-9397-08002B2CF9AE}" pid="36" name="ContentTypeId">
    <vt:lpwstr>0x01010009B3BFF1B0363F4F8CA8A12398FB5F3D</vt:lpwstr>
  </property>
  <property fmtid="{D5CDD505-2E9C-101B-9397-08002B2CF9AE}" pid="37" name="MediaServiceImageTags">
    <vt:lpwstr/>
  </property>
  <property fmtid="{D5CDD505-2E9C-101B-9397-08002B2CF9AE}" pid="38" name="ClassificationContentMarkingHeaderShapeIds">
    <vt:lpwstr>2b7023fa,27a71099,4ca8f2bc</vt:lpwstr>
  </property>
  <property fmtid="{D5CDD505-2E9C-101B-9397-08002B2CF9AE}" pid="39" name="ClassificationContentMarkingHeaderFontProps">
    <vt:lpwstr>#ff0000,12,Calibri</vt:lpwstr>
  </property>
  <property fmtid="{D5CDD505-2E9C-101B-9397-08002B2CF9AE}" pid="40" name="ClassificationContentMarkingHeaderText">
    <vt:lpwstr>OFFICIAL</vt:lpwstr>
  </property>
  <property fmtid="{D5CDD505-2E9C-101B-9397-08002B2CF9AE}" pid="41" name="ClassificationContentMarkingFooterShapeIds">
    <vt:lpwstr>6171e9b8,6091f2bf,842bcb0</vt:lpwstr>
  </property>
  <property fmtid="{D5CDD505-2E9C-101B-9397-08002B2CF9AE}" pid="42" name="ClassificationContentMarkingFooterFontProps">
    <vt:lpwstr>#ff0000,12,Calibri</vt:lpwstr>
  </property>
  <property fmtid="{D5CDD505-2E9C-101B-9397-08002B2CF9AE}" pid="43" name="ClassificationContentMarkingFooterText">
    <vt:lpwstr>OFFICIAL</vt:lpwstr>
  </property>
  <property fmtid="{D5CDD505-2E9C-101B-9397-08002B2CF9AE}" pid="44" name="MSIP_Label_933d8be6-3c40-4052-87a2-9c2adcba8759_Enabled">
    <vt:lpwstr>true</vt:lpwstr>
  </property>
  <property fmtid="{D5CDD505-2E9C-101B-9397-08002B2CF9AE}" pid="45" name="MSIP_Label_933d8be6-3c40-4052-87a2-9c2adcba8759_SetDate">
    <vt:lpwstr>2025-01-28T01:15:23Z</vt:lpwstr>
  </property>
  <property fmtid="{D5CDD505-2E9C-101B-9397-08002B2CF9AE}" pid="46" name="MSIP_Label_933d8be6-3c40-4052-87a2-9c2adcba8759_Method">
    <vt:lpwstr>Privileged</vt:lpwstr>
  </property>
  <property fmtid="{D5CDD505-2E9C-101B-9397-08002B2CF9AE}" pid="47" name="MSIP_Label_933d8be6-3c40-4052-87a2-9c2adcba8759_Name">
    <vt:lpwstr>OFFICIAL</vt:lpwstr>
  </property>
  <property fmtid="{D5CDD505-2E9C-101B-9397-08002B2CF9AE}" pid="48" name="MSIP_Label_933d8be6-3c40-4052-87a2-9c2adcba8759_SiteId">
    <vt:lpwstr>2be67eb7-400c-4b3f-a5a1-1258c0da0696</vt:lpwstr>
  </property>
  <property fmtid="{D5CDD505-2E9C-101B-9397-08002B2CF9AE}" pid="49" name="MSIP_Label_933d8be6-3c40-4052-87a2-9c2adcba8759_ActionId">
    <vt:lpwstr>e06a5851-9560-45b7-9702-3257e4f587d9</vt:lpwstr>
  </property>
  <property fmtid="{D5CDD505-2E9C-101B-9397-08002B2CF9AE}" pid="50" name="MSIP_Label_933d8be6-3c40-4052-87a2-9c2adcba8759_ContentBits">
    <vt:lpwstr>3</vt:lpwstr>
  </property>
</Properties>
</file>