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A6D93" w14:textId="77777777" w:rsidR="00146699" w:rsidRDefault="00146699" w:rsidP="00146699">
      <w:pPr>
        <w:pStyle w:val="BodyText"/>
        <w:ind w:left="-851"/>
      </w:pPr>
      <w:r>
        <w:rPr>
          <w:noProof/>
        </w:rPr>
        <w:drawing>
          <wp:inline distT="0" distB="0" distL="0" distR="0" wp14:anchorId="588987DD" wp14:editId="3BDF5E10">
            <wp:extent cx="7027545" cy="1389313"/>
            <wp:effectExtent l="0" t="0" r="1905" b="1905"/>
            <wp:docPr id="167967707" name="Picture 1" descr="Australian Government&#10;Community Grant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7707" name="Picture 1" descr="Australian Government&#10;Community Grants Hub"/>
                    <pic:cNvPicPr/>
                  </pic:nvPicPr>
                  <pic:blipFill>
                    <a:blip r:embed="rId12"/>
                    <a:stretch>
                      <a:fillRect/>
                    </a:stretch>
                  </pic:blipFill>
                  <pic:spPr>
                    <a:xfrm>
                      <a:off x="0" y="0"/>
                      <a:ext cx="7109002" cy="1405417"/>
                    </a:xfrm>
                    <a:prstGeom prst="rect">
                      <a:avLst/>
                    </a:prstGeom>
                  </pic:spPr>
                </pic:pic>
              </a:graphicData>
            </a:graphic>
          </wp:inline>
        </w:drawing>
      </w:r>
    </w:p>
    <w:p w14:paraId="151CE1A4" w14:textId="659C1955" w:rsidR="00A92ECD" w:rsidRPr="00DF01E3" w:rsidRDefault="00EF7427" w:rsidP="00FF7C86">
      <w:pPr>
        <w:pStyle w:val="Heading1"/>
        <w:spacing w:before="360"/>
        <w:rPr>
          <w:rFonts w:asciiTheme="majorHAnsi" w:hAnsiTheme="majorHAnsi" w:cstheme="majorHAnsi"/>
          <w:sz w:val="48"/>
          <w:szCs w:val="48"/>
        </w:rPr>
      </w:pPr>
      <w:r w:rsidRPr="00DF01E3">
        <w:rPr>
          <w:rFonts w:asciiTheme="majorHAnsi" w:hAnsiTheme="majorHAnsi" w:cstheme="majorHAnsi"/>
          <w:sz w:val="48"/>
          <w:szCs w:val="48"/>
        </w:rPr>
        <w:t>S</w:t>
      </w:r>
      <w:r w:rsidR="00654784" w:rsidRPr="00DF01E3">
        <w:rPr>
          <w:rFonts w:asciiTheme="majorHAnsi" w:hAnsiTheme="majorHAnsi" w:cstheme="majorHAnsi"/>
          <w:sz w:val="48"/>
          <w:szCs w:val="48"/>
        </w:rPr>
        <w:t>tr</w:t>
      </w:r>
      <w:r w:rsidR="00DE1ED7" w:rsidRPr="00DF01E3">
        <w:rPr>
          <w:rFonts w:asciiTheme="majorHAnsi" w:hAnsiTheme="majorHAnsi" w:cstheme="majorHAnsi"/>
          <w:sz w:val="48"/>
          <w:szCs w:val="48"/>
        </w:rPr>
        <w:t>uctural Adjustment Fund – Round 2</w:t>
      </w:r>
    </w:p>
    <w:p w14:paraId="1160723B" w14:textId="4CAE4DED" w:rsidR="00A92ECD" w:rsidRPr="00F85F98" w:rsidRDefault="008A3E7B" w:rsidP="00A92ECD">
      <w:pPr>
        <w:numPr>
          <w:ilvl w:val="1"/>
          <w:numId w:val="0"/>
        </w:numPr>
        <w:pBdr>
          <w:bottom w:val="single" w:sz="4" w:space="5"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0E97F633" w14:textId="46DE8FAC" w:rsidR="00A92ECD" w:rsidRDefault="00A92ECD" w:rsidP="00A92ECD">
      <w:pPr>
        <w:spacing w:before="120" w:after="120"/>
        <w:rPr>
          <w:color w:val="auto"/>
        </w:rPr>
      </w:pPr>
      <w:r w:rsidRPr="00854ACD">
        <w:rPr>
          <w:color w:val="auto"/>
        </w:rPr>
        <w:t xml:space="preserve">The </w:t>
      </w:r>
      <w:r w:rsidR="00DE1ED7">
        <w:rPr>
          <w:color w:val="auto"/>
        </w:rPr>
        <w:t xml:space="preserve">Department of Social </w:t>
      </w:r>
      <w:r w:rsidR="00EF7427">
        <w:rPr>
          <w:color w:val="auto"/>
        </w:rPr>
        <w:t>S</w:t>
      </w:r>
      <w:r w:rsidR="00DE1ED7">
        <w:rPr>
          <w:color w:val="auto"/>
        </w:rPr>
        <w:t>ervices</w:t>
      </w:r>
      <w:r w:rsidRPr="00854ACD">
        <w:rPr>
          <w:color w:val="auto"/>
        </w:rPr>
        <w:t xml:space="preserve"> </w:t>
      </w:r>
      <w:r>
        <w:rPr>
          <w:color w:val="auto"/>
        </w:rPr>
        <w:t>(the department) has provided the following general f</w:t>
      </w:r>
      <w:r w:rsidRPr="00854ACD">
        <w:rPr>
          <w:color w:val="auto"/>
        </w:rPr>
        <w:t xml:space="preserve">eedback for applicants of the </w:t>
      </w:r>
      <w:r w:rsidR="00163100" w:rsidRPr="00163100">
        <w:rPr>
          <w:color w:val="auto"/>
        </w:rPr>
        <w:t>Structural Adjustment Fund – Round 2 grant</w:t>
      </w:r>
      <w:r w:rsidRPr="00854ACD">
        <w:rPr>
          <w:color w:val="auto"/>
        </w:rPr>
        <w:t xml:space="preserve"> opportunity.</w:t>
      </w:r>
    </w:p>
    <w:p w14:paraId="76CCC210" w14:textId="55F057D6" w:rsidR="00A92ECD" w:rsidRPr="00B26492" w:rsidRDefault="00A92ECD" w:rsidP="00A92ECD">
      <w:pPr>
        <w:pStyle w:val="BodyText"/>
      </w:pPr>
      <w:r>
        <w:t>Assessment of applications was in accordance with the procedure detailed in the grant opportunity guidelines (the guidelines) and outlined in the selection process below.</w:t>
      </w:r>
    </w:p>
    <w:p w14:paraId="1312E72A" w14:textId="3D1E9B9B" w:rsidR="00B952F6" w:rsidRDefault="00A92ECD" w:rsidP="00222526">
      <w:pPr>
        <w:pStyle w:val="Heading2"/>
        <w:rPr>
          <w:rFonts w:asciiTheme="majorHAnsi" w:hAnsiTheme="majorHAnsi" w:cstheme="majorHAnsi"/>
        </w:rPr>
      </w:pPr>
      <w:r w:rsidRPr="00A92ECD">
        <w:rPr>
          <w:rFonts w:asciiTheme="majorHAnsi" w:hAnsiTheme="majorHAnsi" w:cstheme="majorHAnsi"/>
        </w:rPr>
        <w:t>Overview</w:t>
      </w:r>
    </w:p>
    <w:p w14:paraId="76935D51" w14:textId="00668550" w:rsidR="00A92ECD" w:rsidRPr="0078608B" w:rsidRDefault="00A92ECD" w:rsidP="00A92ECD">
      <w:pPr>
        <w:pStyle w:val="BodyText"/>
        <w:spacing w:after="120"/>
        <w:rPr>
          <w:color w:val="auto"/>
        </w:rPr>
      </w:pPr>
      <w:r w:rsidRPr="00854ACD">
        <w:rPr>
          <w:color w:val="auto"/>
        </w:rPr>
        <w:t xml:space="preserve">The </w:t>
      </w:r>
      <w:r w:rsidRPr="0078608B">
        <w:rPr>
          <w:color w:val="auto"/>
        </w:rPr>
        <w:t xml:space="preserve">application submission period opened on </w:t>
      </w:r>
      <w:r w:rsidR="00D31143" w:rsidRPr="0078608B">
        <w:rPr>
          <w:color w:val="auto"/>
        </w:rPr>
        <w:t>26 July 2024</w:t>
      </w:r>
      <w:r w:rsidRPr="0078608B">
        <w:rPr>
          <w:color w:val="auto"/>
        </w:rPr>
        <w:t xml:space="preserve"> and closed on </w:t>
      </w:r>
      <w:r w:rsidR="00D31143" w:rsidRPr="0078608B">
        <w:rPr>
          <w:color w:val="auto"/>
        </w:rPr>
        <w:t>5 September 2024</w:t>
      </w:r>
      <w:r w:rsidR="00C97D29" w:rsidRPr="0078608B">
        <w:rPr>
          <w:color w:val="auto"/>
        </w:rPr>
        <w:t>.</w:t>
      </w:r>
    </w:p>
    <w:p w14:paraId="0E6FE55D" w14:textId="572E30B9" w:rsidR="00A92ECD" w:rsidRPr="0078608B" w:rsidRDefault="00952415" w:rsidP="00A92ECD">
      <w:pPr>
        <w:pStyle w:val="BodyText"/>
        <w:spacing w:after="120"/>
        <w:rPr>
          <w:color w:val="auto"/>
        </w:rPr>
      </w:pPr>
      <w:r w:rsidRPr="0078608B">
        <w:rPr>
          <w:color w:val="auto"/>
        </w:rPr>
        <w:t>The aim of the Structural Adjustment Fund (the Fund) grant program is to create employment pathways and opportunities for people with intellectual disability and other high support needs.</w:t>
      </w:r>
    </w:p>
    <w:p w14:paraId="0FF54B48" w14:textId="220FFF74" w:rsidR="00814B0D" w:rsidRPr="0078608B" w:rsidRDefault="00814B0D" w:rsidP="00EF7427">
      <w:pPr>
        <w:pStyle w:val="Default"/>
        <w:spacing w:after="120"/>
        <w:rPr>
          <w:rFonts w:asciiTheme="minorHAnsi" w:hAnsiTheme="minorHAnsi" w:cs="Times New Roman"/>
          <w:color w:val="auto"/>
          <w:sz w:val="22"/>
          <w:szCs w:val="20"/>
        </w:rPr>
      </w:pPr>
      <w:r w:rsidRPr="0078608B">
        <w:rPr>
          <w:rFonts w:asciiTheme="minorHAnsi" w:hAnsiTheme="minorHAnsi" w:cs="Times New Roman"/>
          <w:color w:val="auto"/>
          <w:sz w:val="22"/>
          <w:szCs w:val="20"/>
        </w:rPr>
        <w:t>The Fund will enable this by supporting a range of innovative projects to create:</w:t>
      </w:r>
    </w:p>
    <w:p w14:paraId="5055B2F7" w14:textId="58985E27" w:rsidR="00814B0D" w:rsidRPr="0078608B" w:rsidRDefault="00814B0D" w:rsidP="00EF7427">
      <w:pPr>
        <w:pStyle w:val="Default"/>
        <w:numPr>
          <w:ilvl w:val="0"/>
          <w:numId w:val="8"/>
        </w:numPr>
        <w:spacing w:after="52"/>
        <w:rPr>
          <w:rFonts w:asciiTheme="minorHAnsi" w:hAnsiTheme="minorHAnsi" w:cs="Times New Roman"/>
          <w:color w:val="auto"/>
          <w:sz w:val="22"/>
          <w:szCs w:val="20"/>
        </w:rPr>
      </w:pPr>
      <w:r w:rsidRPr="0078608B">
        <w:rPr>
          <w:rFonts w:asciiTheme="minorHAnsi" w:hAnsiTheme="minorHAnsi" w:cs="Times New Roman"/>
          <w:color w:val="auto"/>
          <w:sz w:val="22"/>
          <w:szCs w:val="20"/>
        </w:rPr>
        <w:t>sustainable employment, training and capacity building opportunities for people with high support needs</w:t>
      </w:r>
    </w:p>
    <w:p w14:paraId="02BF9536" w14:textId="10278EA7" w:rsidR="00814B0D" w:rsidRPr="0078608B" w:rsidRDefault="00814B0D" w:rsidP="00EF7427">
      <w:pPr>
        <w:pStyle w:val="Default"/>
        <w:numPr>
          <w:ilvl w:val="0"/>
          <w:numId w:val="8"/>
        </w:numPr>
        <w:spacing w:after="52"/>
        <w:rPr>
          <w:rFonts w:asciiTheme="minorHAnsi" w:hAnsiTheme="minorHAnsi" w:cs="Times New Roman"/>
          <w:color w:val="auto"/>
          <w:sz w:val="22"/>
          <w:szCs w:val="20"/>
        </w:rPr>
      </w:pPr>
      <w:r w:rsidRPr="0078608B">
        <w:rPr>
          <w:rFonts w:asciiTheme="minorHAnsi" w:hAnsiTheme="minorHAnsi" w:cs="Times New Roman"/>
          <w:color w:val="auto"/>
          <w:sz w:val="22"/>
          <w:szCs w:val="20"/>
        </w:rPr>
        <w:t>better pathways to open employment for people with high support needs</w:t>
      </w:r>
    </w:p>
    <w:p w14:paraId="60CAB8B5" w14:textId="6860F4ED" w:rsidR="00814B0D" w:rsidRPr="0078608B" w:rsidRDefault="00814B0D" w:rsidP="00EF7427">
      <w:pPr>
        <w:pStyle w:val="Default"/>
        <w:numPr>
          <w:ilvl w:val="0"/>
          <w:numId w:val="8"/>
        </w:numPr>
        <w:spacing w:after="140"/>
        <w:ind w:left="419" w:hanging="357"/>
        <w:rPr>
          <w:rFonts w:asciiTheme="minorHAnsi" w:hAnsiTheme="minorHAnsi" w:cs="Times New Roman"/>
          <w:color w:val="auto"/>
          <w:sz w:val="22"/>
          <w:szCs w:val="20"/>
        </w:rPr>
      </w:pPr>
      <w:r w:rsidRPr="0078608B">
        <w:rPr>
          <w:rFonts w:asciiTheme="minorHAnsi" w:hAnsiTheme="minorHAnsi" w:cs="Times New Roman"/>
          <w:color w:val="auto"/>
          <w:sz w:val="22"/>
          <w:szCs w:val="20"/>
        </w:rPr>
        <w:t>supported employment workplaces that better meet community expectations, including by paying higher wages and becoming more connected to the community.</w:t>
      </w:r>
    </w:p>
    <w:p w14:paraId="51AF20E1" w14:textId="26850814" w:rsidR="00A92ECD" w:rsidRDefault="00A92ECD" w:rsidP="00A92ECD">
      <w:pPr>
        <w:pStyle w:val="Heading2"/>
        <w:rPr>
          <w:rFonts w:asciiTheme="majorHAnsi" w:hAnsiTheme="majorHAnsi" w:cstheme="majorHAnsi"/>
        </w:rPr>
      </w:pPr>
      <w:r>
        <w:rPr>
          <w:rFonts w:asciiTheme="majorHAnsi" w:hAnsiTheme="majorHAnsi" w:cstheme="majorHAnsi"/>
        </w:rPr>
        <w:t>Selection Process</w:t>
      </w:r>
    </w:p>
    <w:p w14:paraId="01AF615A" w14:textId="77777777" w:rsidR="00A92ECD" w:rsidRPr="00854ACD" w:rsidRDefault="00A92ECD" w:rsidP="00A92ECD">
      <w:pPr>
        <w:pStyle w:val="BodyText"/>
        <w:spacing w:after="120"/>
        <w:rPr>
          <w:color w:val="auto"/>
        </w:rPr>
      </w:pPr>
      <w:r>
        <w:t xml:space="preserve">The Community Grants Hub (the Hub) 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403670EB" w14:textId="6AA1247A" w:rsidR="00A92ECD" w:rsidRPr="0078608B" w:rsidRDefault="00A92ECD" w:rsidP="00A92ECD">
      <w:pPr>
        <w:spacing w:before="120" w:after="120"/>
        <w:rPr>
          <w:color w:val="auto"/>
        </w:rPr>
      </w:pPr>
      <w:r>
        <w:rPr>
          <w:color w:val="auto"/>
        </w:rPr>
        <w:t>The department</w:t>
      </w:r>
      <w:r w:rsidR="004B4882">
        <w:rPr>
          <w:color w:val="auto"/>
        </w:rPr>
        <w:t xml:space="preserve">, </w:t>
      </w:r>
      <w:r w:rsidR="004B4882" w:rsidRPr="0078608B">
        <w:rPr>
          <w:color w:val="auto"/>
        </w:rPr>
        <w:t>with the assistance of a selection advisory panel (the panel),</w:t>
      </w:r>
      <w:r w:rsidRPr="0078608B">
        <w:rPr>
          <w:color w:val="auto"/>
        </w:rPr>
        <w:t xml:space="preserve"> assessed and considered </w:t>
      </w:r>
      <w:r w:rsidR="004B4882" w:rsidRPr="0078608B">
        <w:rPr>
          <w:color w:val="auto"/>
        </w:rPr>
        <w:t>the</w:t>
      </w:r>
      <w:r w:rsidRPr="0078608B">
        <w:rPr>
          <w:color w:val="auto"/>
        </w:rPr>
        <w:t xml:space="preserve"> eligible and compliant applications </w:t>
      </w:r>
      <w:r w:rsidR="004B4882" w:rsidRPr="0078608B">
        <w:rPr>
          <w:color w:val="auto"/>
        </w:rPr>
        <w:t xml:space="preserve">that were received </w:t>
      </w:r>
      <w:r w:rsidRPr="0078608B">
        <w:rPr>
          <w:color w:val="auto"/>
        </w:rPr>
        <w:t xml:space="preserve">through </w:t>
      </w:r>
      <w:r w:rsidR="00814B0D" w:rsidRPr="0078608B">
        <w:rPr>
          <w:color w:val="auto"/>
        </w:rPr>
        <w:t xml:space="preserve">an </w:t>
      </w:r>
      <w:r w:rsidRPr="0078608B">
        <w:rPr>
          <w:color w:val="auto"/>
        </w:rPr>
        <w:t>Open Competitive</w:t>
      </w:r>
      <w:r w:rsidR="00050104" w:rsidRPr="0078608B">
        <w:rPr>
          <w:color w:val="auto"/>
        </w:rPr>
        <w:t xml:space="preserve"> </w:t>
      </w:r>
      <w:r w:rsidRPr="0078608B">
        <w:rPr>
          <w:color w:val="auto"/>
        </w:rPr>
        <w:t>grant process.</w:t>
      </w:r>
    </w:p>
    <w:p w14:paraId="0396BC32" w14:textId="43014A3E" w:rsidR="00A92ECD" w:rsidRPr="0078608B" w:rsidRDefault="00A92ECD" w:rsidP="00A92ECD">
      <w:pPr>
        <w:spacing w:before="120" w:after="120"/>
        <w:rPr>
          <w:color w:val="auto"/>
        </w:rPr>
      </w:pPr>
      <w:r w:rsidRPr="0078608B">
        <w:rPr>
          <w:color w:val="auto"/>
        </w:rPr>
        <w:t xml:space="preserve">The panel established by the department, </w:t>
      </w:r>
      <w:r w:rsidRPr="0078608B">
        <w:t xml:space="preserve">comprised subject matter experts who </w:t>
      </w:r>
      <w:r w:rsidRPr="0078608B">
        <w:rPr>
          <w:color w:val="auto"/>
        </w:rPr>
        <w:t xml:space="preserve">assessed applications </w:t>
      </w:r>
      <w:r w:rsidRPr="0078608B">
        <w:t>and provided advice to inform the funding recommendations to the Financial Delegate.</w:t>
      </w:r>
    </w:p>
    <w:p w14:paraId="662401D6" w14:textId="645D343C" w:rsidR="000C7C00" w:rsidRPr="0078608B" w:rsidRDefault="000C7C00" w:rsidP="000C7C00">
      <w:pPr>
        <w:pStyle w:val="BodyText"/>
        <w:rPr>
          <w:color w:val="auto"/>
        </w:rPr>
      </w:pPr>
      <w:r w:rsidRPr="0078608B">
        <w:rPr>
          <w:color w:val="auto"/>
        </w:rPr>
        <w:t>The panel’s consideration of assessed applications was based on:</w:t>
      </w:r>
    </w:p>
    <w:p w14:paraId="0E6761FC" w14:textId="69FBC336" w:rsidR="000C7C00" w:rsidRPr="0078608B" w:rsidRDefault="00B41DC8" w:rsidP="000C7C00">
      <w:pPr>
        <w:pStyle w:val="BodyText"/>
        <w:numPr>
          <w:ilvl w:val="0"/>
          <w:numId w:val="7"/>
        </w:numPr>
        <w:rPr>
          <w:color w:val="auto"/>
        </w:rPr>
      </w:pPr>
      <w:r>
        <w:rPr>
          <w:color w:val="auto"/>
        </w:rPr>
        <w:t>m</w:t>
      </w:r>
      <w:r w:rsidR="000C7C00" w:rsidRPr="0078608B">
        <w:rPr>
          <w:color w:val="auto"/>
        </w:rPr>
        <w:t>eeting the compliance requirements outlined in the guidelines</w:t>
      </w:r>
    </w:p>
    <w:p w14:paraId="2F26C1F6" w14:textId="20FD7859" w:rsidR="000C7C00" w:rsidRPr="0078608B" w:rsidRDefault="00B41DC8" w:rsidP="000C7C00">
      <w:pPr>
        <w:pStyle w:val="BodyText"/>
        <w:numPr>
          <w:ilvl w:val="0"/>
          <w:numId w:val="7"/>
        </w:numPr>
        <w:rPr>
          <w:color w:val="auto"/>
        </w:rPr>
      </w:pPr>
      <w:r>
        <w:rPr>
          <w:color w:val="auto"/>
        </w:rPr>
        <w:t>m</w:t>
      </w:r>
      <w:r w:rsidR="000C7C00" w:rsidRPr="0078608B">
        <w:rPr>
          <w:color w:val="auto"/>
        </w:rPr>
        <w:t>eeting the eligibility requirements outline in the guidelines</w:t>
      </w:r>
    </w:p>
    <w:p w14:paraId="7CEBC3CB" w14:textId="66551D09" w:rsidR="000C7C00" w:rsidRPr="0078608B" w:rsidRDefault="00B41DC8" w:rsidP="000C7C00">
      <w:pPr>
        <w:pStyle w:val="BodyText"/>
        <w:numPr>
          <w:ilvl w:val="0"/>
          <w:numId w:val="7"/>
        </w:numPr>
        <w:rPr>
          <w:color w:val="auto"/>
        </w:rPr>
      </w:pPr>
      <w:r>
        <w:rPr>
          <w:color w:val="auto"/>
        </w:rPr>
        <w:t>h</w:t>
      </w:r>
      <w:r w:rsidR="000C7C00" w:rsidRPr="0078608B">
        <w:rPr>
          <w:color w:val="auto"/>
        </w:rPr>
        <w:t>ow well the responses met the assessment criteria</w:t>
      </w:r>
    </w:p>
    <w:p w14:paraId="7BC3433F" w14:textId="5F91F29D" w:rsidR="000C7C00" w:rsidRPr="0078608B" w:rsidRDefault="00B41DC8" w:rsidP="000C7C00">
      <w:pPr>
        <w:pStyle w:val="BodyText"/>
        <w:numPr>
          <w:ilvl w:val="0"/>
          <w:numId w:val="7"/>
        </w:numPr>
        <w:rPr>
          <w:color w:val="auto"/>
        </w:rPr>
      </w:pPr>
      <w:r>
        <w:rPr>
          <w:color w:val="auto"/>
        </w:rPr>
        <w:t>t</w:t>
      </w:r>
      <w:r w:rsidR="000C7C00" w:rsidRPr="0078608B">
        <w:rPr>
          <w:color w:val="auto"/>
        </w:rPr>
        <w:t>he volume of applications received and the extent to which applications compared against other applications</w:t>
      </w:r>
    </w:p>
    <w:p w14:paraId="0CF7B583" w14:textId="38FC95F9" w:rsidR="000C7C00" w:rsidRPr="0078608B" w:rsidRDefault="00B41DC8" w:rsidP="000C7C00">
      <w:pPr>
        <w:pStyle w:val="BodyText"/>
        <w:numPr>
          <w:ilvl w:val="0"/>
          <w:numId w:val="7"/>
        </w:numPr>
        <w:rPr>
          <w:color w:val="auto"/>
        </w:rPr>
      </w:pPr>
      <w:r>
        <w:rPr>
          <w:color w:val="auto"/>
        </w:rPr>
        <w:t>t</w:t>
      </w:r>
      <w:r w:rsidR="000C7C00" w:rsidRPr="0078608B">
        <w:rPr>
          <w:color w:val="auto"/>
        </w:rPr>
        <w:t>he provision and appropriateness of the requested attachments</w:t>
      </w:r>
    </w:p>
    <w:p w14:paraId="15FB0C2E" w14:textId="513E7B86" w:rsidR="000C7C00" w:rsidRPr="0078608B" w:rsidRDefault="00B41DC8" w:rsidP="000C7C00">
      <w:pPr>
        <w:pStyle w:val="BodyText"/>
        <w:numPr>
          <w:ilvl w:val="0"/>
          <w:numId w:val="7"/>
        </w:numPr>
        <w:rPr>
          <w:color w:val="auto"/>
        </w:rPr>
      </w:pPr>
      <w:r>
        <w:rPr>
          <w:color w:val="auto"/>
        </w:rPr>
        <w:lastRenderedPageBreak/>
        <w:t>w</w:t>
      </w:r>
      <w:r w:rsidR="000C7C00" w:rsidRPr="0078608B">
        <w:rPr>
          <w:color w:val="auto"/>
        </w:rPr>
        <w:t>hether the project demonstrated value with relevant money</w:t>
      </w:r>
    </w:p>
    <w:p w14:paraId="5B0EECEB" w14:textId="094E88BC" w:rsidR="000C7C00" w:rsidRPr="0078608B" w:rsidRDefault="00B41DC8" w:rsidP="000C7C00">
      <w:pPr>
        <w:pStyle w:val="BodyText"/>
        <w:numPr>
          <w:ilvl w:val="0"/>
          <w:numId w:val="7"/>
        </w:numPr>
        <w:rPr>
          <w:color w:val="auto"/>
        </w:rPr>
      </w:pPr>
      <w:r>
        <w:rPr>
          <w:color w:val="auto"/>
        </w:rPr>
        <w:t>w</w:t>
      </w:r>
      <w:r w:rsidR="00A458E9" w:rsidRPr="0078608B">
        <w:rPr>
          <w:color w:val="auto"/>
        </w:rPr>
        <w:t>hether the proposed activities targeted a priority cohort and/or geographical location</w:t>
      </w:r>
    </w:p>
    <w:p w14:paraId="2BCCB81B" w14:textId="51BC1A04" w:rsidR="000C7C00" w:rsidRPr="003F1DE2" w:rsidRDefault="00B41DC8" w:rsidP="00A92ECD">
      <w:pPr>
        <w:pStyle w:val="BodyText"/>
        <w:numPr>
          <w:ilvl w:val="0"/>
          <w:numId w:val="7"/>
        </w:numPr>
        <w:rPr>
          <w:color w:val="auto"/>
        </w:rPr>
      </w:pPr>
      <w:r>
        <w:rPr>
          <w:color w:val="auto"/>
        </w:rPr>
        <w:t>i</w:t>
      </w:r>
      <w:r w:rsidR="000C7C00" w:rsidRPr="0078608B">
        <w:rPr>
          <w:color w:val="auto"/>
        </w:rPr>
        <w:t>dentified risks and the proposed mitigation</w:t>
      </w:r>
      <w:r w:rsidR="000C7C00" w:rsidRPr="003F1DE2">
        <w:rPr>
          <w:color w:val="auto"/>
        </w:rPr>
        <w:t xml:space="preserve"> strategies for the department and the Commonwealth</w:t>
      </w:r>
      <w:r>
        <w:rPr>
          <w:color w:val="auto"/>
        </w:rPr>
        <w:t>.</w:t>
      </w:r>
    </w:p>
    <w:p w14:paraId="2BD2B93F" w14:textId="7A5AE82B" w:rsidR="00A92ECD" w:rsidRPr="00FF7C86" w:rsidRDefault="00A92ECD" w:rsidP="00FF7C86">
      <w:pPr>
        <w:pStyle w:val="Heading2"/>
        <w:rPr>
          <w:rFonts w:asciiTheme="majorHAnsi" w:hAnsiTheme="majorHAnsi" w:cstheme="majorHAnsi"/>
        </w:rPr>
      </w:pPr>
      <w:r w:rsidRPr="00A92ECD">
        <w:rPr>
          <w:rFonts w:asciiTheme="majorHAnsi" w:hAnsiTheme="majorHAnsi" w:cstheme="majorHAnsi"/>
        </w:rPr>
        <w:t>Selection Results</w:t>
      </w:r>
    </w:p>
    <w:p w14:paraId="4E197D67" w14:textId="2187FE6E" w:rsidR="00A92ECD" w:rsidRPr="00942976" w:rsidRDefault="00A92ECD" w:rsidP="00A92ECD">
      <w:pPr>
        <w:pStyle w:val="BodyText"/>
        <w:rPr>
          <w:color w:val="auto"/>
        </w:rPr>
      </w:pPr>
      <w:r w:rsidRPr="00F56329">
        <w:t xml:space="preserve">There was a strong interest in the grant opportunity. </w:t>
      </w:r>
      <w:r w:rsidRPr="00F56329">
        <w:rPr>
          <w:color w:val="auto"/>
        </w:rPr>
        <w:t>The preferred applicants demonstrated their ability to meet the grant requirements</w:t>
      </w:r>
      <w:r>
        <w:rPr>
          <w:color w:val="auto"/>
        </w:rPr>
        <w:t xml:space="preserve"> outlined in the g</w:t>
      </w:r>
      <w:r w:rsidRPr="00942976">
        <w:rPr>
          <w:color w:val="auto"/>
        </w:rPr>
        <w:t>uidelines</w:t>
      </w:r>
      <w:r>
        <w:rPr>
          <w:color w:val="auto"/>
        </w:rPr>
        <w:t xml:space="preserve"> </w:t>
      </w:r>
      <w:r w:rsidRPr="00942976">
        <w:rPr>
          <w:color w:val="auto"/>
        </w:rPr>
        <w:t>based on the strength of their respo</w:t>
      </w:r>
      <w:r>
        <w:rPr>
          <w:color w:val="auto"/>
        </w:rPr>
        <w:t>nses to the assessment criteria.</w:t>
      </w:r>
    </w:p>
    <w:p w14:paraId="42ECB840" w14:textId="0C984598" w:rsidR="00A92ECD" w:rsidRPr="00461863" w:rsidRDefault="00A92ECD" w:rsidP="00A92ECD">
      <w:pPr>
        <w:pStyle w:val="BodyText"/>
      </w:pPr>
      <w:r w:rsidRPr="00461863">
        <w:rPr>
          <w:rStyle w:val="ui-provider"/>
          <w:color w:val="auto"/>
        </w:rPr>
        <w:t xml:space="preserve">The Hub </w:t>
      </w:r>
      <w:r w:rsidRPr="00461863">
        <w:rPr>
          <w:rStyle w:val="ui-provider"/>
        </w:rPr>
        <w:t>notified applicants of the outcome in writing, where their applications did not meet the requirements outlined in the guidelines.</w:t>
      </w:r>
    </w:p>
    <w:p w14:paraId="071AAE8F" w14:textId="5FE784F5" w:rsidR="0078608B" w:rsidRPr="005F396D" w:rsidRDefault="00A92ECD" w:rsidP="001F7665">
      <w:pPr>
        <w:pStyle w:val="BodyText"/>
      </w:pPr>
      <w:r w:rsidRPr="00461863">
        <w:t>This feedback is provided to assist grant applicants to understand what comprised a strong application and what w</w:t>
      </w:r>
      <w:r w:rsidR="005A3585">
        <w:t>ere</w:t>
      </w:r>
      <w:r w:rsidRPr="00461863">
        <w:t xml:space="preserve"> quality</w:t>
      </w:r>
      <w:r>
        <w:t xml:space="preserve"> responses to the assessment criteria.</w:t>
      </w:r>
    </w:p>
    <w:p w14:paraId="50F85618" w14:textId="79387CDA" w:rsidR="00A92ECD" w:rsidRPr="00A92ECD" w:rsidRDefault="00A92ECD" w:rsidP="00A92ECD">
      <w:pPr>
        <w:pStyle w:val="Heading2"/>
        <w:rPr>
          <w:rFonts w:asciiTheme="majorHAnsi" w:hAnsiTheme="majorHAnsi" w:cstheme="majorHAnsi"/>
        </w:rPr>
      </w:pPr>
      <w:r w:rsidRPr="00A92ECD">
        <w:rPr>
          <w:rFonts w:asciiTheme="majorHAnsi" w:hAnsiTheme="majorHAnsi" w:cstheme="majorHAnsi"/>
        </w:rPr>
        <w:t>Criterion 1</w:t>
      </w:r>
    </w:p>
    <w:p w14:paraId="11E25135" w14:textId="48B28480" w:rsidR="0028215A" w:rsidRDefault="0028215A" w:rsidP="0028215A">
      <w:pPr>
        <w:pStyle w:val="Heading3"/>
        <w:spacing w:before="240"/>
        <w:rPr>
          <w:rFonts w:asciiTheme="majorHAnsi" w:hAnsiTheme="majorHAnsi" w:cstheme="majorHAnsi"/>
        </w:rPr>
      </w:pPr>
      <w:r>
        <w:rPr>
          <w:rFonts w:asciiTheme="majorHAnsi" w:hAnsiTheme="majorHAnsi" w:cstheme="majorHAnsi"/>
        </w:rPr>
        <w:t>Demonstrate how your project aligns with the Guiding Principles</w:t>
      </w:r>
    </w:p>
    <w:p w14:paraId="3252182D" w14:textId="77777777" w:rsidR="0028215A" w:rsidRPr="00C87C38" w:rsidRDefault="0028215A" w:rsidP="0028215A">
      <w:pPr>
        <w:pStyle w:val="BodyText"/>
        <w:rPr>
          <w:color w:val="auto"/>
          <w:szCs w:val="22"/>
        </w:rPr>
      </w:pPr>
      <w:r w:rsidRPr="007D023E">
        <w:rPr>
          <w:szCs w:val="22"/>
        </w:rPr>
        <w:t xml:space="preserve">When addressing the </w:t>
      </w:r>
      <w:r w:rsidRPr="00C87C38">
        <w:rPr>
          <w:color w:val="auto"/>
          <w:szCs w:val="22"/>
        </w:rPr>
        <w:t>criterion strong applicants:</w:t>
      </w:r>
    </w:p>
    <w:p w14:paraId="1276397D" w14:textId="039209C1" w:rsidR="0028215A" w:rsidRDefault="0028215A" w:rsidP="0028215A">
      <w:pPr>
        <w:pStyle w:val="BodyText"/>
        <w:numPr>
          <w:ilvl w:val="0"/>
          <w:numId w:val="6"/>
        </w:numPr>
        <w:spacing w:before="60"/>
      </w:pPr>
      <w:r>
        <w:rPr>
          <w:color w:val="auto"/>
        </w:rPr>
        <w:t>d</w:t>
      </w:r>
      <w:r w:rsidRPr="00C87C38">
        <w:rPr>
          <w:color w:val="auto"/>
        </w:rPr>
        <w:t xml:space="preserve">escribed what the project is trying to achieve, including methodologies for achieving this and how many people with disability </w:t>
      </w:r>
      <w:r>
        <w:t>will</w:t>
      </w:r>
      <w:r w:rsidRPr="007564BE">
        <w:t xml:space="preserve"> be supported</w:t>
      </w:r>
    </w:p>
    <w:p w14:paraId="5C881A4B" w14:textId="77777777" w:rsidR="0028215A" w:rsidRDefault="0028215A" w:rsidP="0028215A">
      <w:pPr>
        <w:pStyle w:val="BodyText"/>
        <w:numPr>
          <w:ilvl w:val="0"/>
          <w:numId w:val="6"/>
        </w:numPr>
        <w:spacing w:before="60"/>
      </w:pPr>
      <w:r>
        <w:t>demonstrated how funding will assist organisations to evolve pursuant to guiding principles for the future of supported employment</w:t>
      </w:r>
    </w:p>
    <w:p w14:paraId="6C659DB0" w14:textId="77777777" w:rsidR="0028215A" w:rsidRDefault="0028215A" w:rsidP="0028215A">
      <w:pPr>
        <w:pStyle w:val="BodyText"/>
        <w:numPr>
          <w:ilvl w:val="0"/>
          <w:numId w:val="6"/>
        </w:numPr>
        <w:spacing w:before="60"/>
      </w:pPr>
      <w:r>
        <w:t>included how success of the project will be measured</w:t>
      </w:r>
    </w:p>
    <w:p w14:paraId="115F5F1A" w14:textId="77777777" w:rsidR="0028215A" w:rsidRDefault="0028215A" w:rsidP="0028215A">
      <w:pPr>
        <w:pStyle w:val="BodyText"/>
        <w:numPr>
          <w:ilvl w:val="0"/>
          <w:numId w:val="6"/>
        </w:numPr>
        <w:spacing w:before="60"/>
      </w:pPr>
      <w:r>
        <w:t xml:space="preserve">detailed how the activity/ies </w:t>
      </w:r>
      <w:r w:rsidRPr="00576BFA">
        <w:rPr>
          <w:color w:val="auto"/>
        </w:rPr>
        <w:t>could</w:t>
      </w:r>
      <w:r>
        <w:t xml:space="preserve"> be scaled up and/or how the activities will be sustainable beyond the grant period</w:t>
      </w:r>
    </w:p>
    <w:p w14:paraId="12D02D28" w14:textId="148CF022" w:rsidR="0028215A" w:rsidRPr="007564BE" w:rsidRDefault="0028215A" w:rsidP="0028215A">
      <w:pPr>
        <w:pStyle w:val="BodyText"/>
        <w:numPr>
          <w:ilvl w:val="0"/>
          <w:numId w:val="6"/>
        </w:numPr>
        <w:spacing w:before="60"/>
      </w:pPr>
      <w:r>
        <w:rPr>
          <w:color w:val="auto"/>
        </w:rPr>
        <w:t>demonstrated how the funding would support people with disability with high support needs in their employment</w:t>
      </w:r>
      <w:r w:rsidRPr="0050659A">
        <w:t>.</w:t>
      </w:r>
    </w:p>
    <w:p w14:paraId="0D941E64" w14:textId="77777777" w:rsidR="00A92ECD" w:rsidRPr="00A92ECD" w:rsidRDefault="00A92ECD" w:rsidP="00A92ECD">
      <w:pPr>
        <w:pStyle w:val="Heading4"/>
        <w:rPr>
          <w:rFonts w:asciiTheme="majorHAnsi" w:hAnsiTheme="majorHAnsi" w:cstheme="majorHAnsi"/>
        </w:rPr>
      </w:pPr>
      <w:r w:rsidRPr="00A92ECD">
        <w:rPr>
          <w:rFonts w:asciiTheme="majorHAnsi" w:hAnsiTheme="majorHAnsi" w:cstheme="majorHAnsi"/>
        </w:rPr>
        <w:t>Strong applications:</w:t>
      </w:r>
    </w:p>
    <w:p w14:paraId="51833CDA" w14:textId="533C3598" w:rsidR="0028215A" w:rsidRPr="0078608B" w:rsidRDefault="0028215A" w:rsidP="0028215A">
      <w:pPr>
        <w:pStyle w:val="BodyText"/>
        <w:numPr>
          <w:ilvl w:val="0"/>
          <w:numId w:val="6"/>
        </w:numPr>
        <w:spacing w:before="60"/>
        <w:rPr>
          <w:color w:val="auto"/>
        </w:rPr>
      </w:pPr>
      <w:r w:rsidRPr="0078608B">
        <w:rPr>
          <w:color w:val="auto"/>
        </w:rPr>
        <w:t>demonstrated individualised approach</w:t>
      </w:r>
      <w:r>
        <w:rPr>
          <w:color w:val="auto"/>
        </w:rPr>
        <w:t>es</w:t>
      </w:r>
      <w:r w:rsidRPr="0078608B">
        <w:rPr>
          <w:color w:val="auto"/>
        </w:rPr>
        <w:t xml:space="preserve"> to job support and skill development, including involving people with disability with high support needs in co-design of employment pathways</w:t>
      </w:r>
    </w:p>
    <w:p w14:paraId="32C26B1C" w14:textId="77777777" w:rsidR="0028215A" w:rsidRPr="0065279D" w:rsidRDefault="0028215A" w:rsidP="0028215A">
      <w:pPr>
        <w:pStyle w:val="BodyText"/>
        <w:numPr>
          <w:ilvl w:val="0"/>
          <w:numId w:val="6"/>
        </w:numPr>
        <w:spacing w:before="60"/>
      </w:pPr>
      <w:r>
        <w:rPr>
          <w:color w:val="auto"/>
        </w:rPr>
        <w:t>w</w:t>
      </w:r>
      <w:r w:rsidRPr="00E46339">
        <w:rPr>
          <w:color w:val="auto"/>
        </w:rPr>
        <w:t xml:space="preserve">ere person-centred, demonstrating that </w:t>
      </w:r>
      <w:r>
        <w:t xml:space="preserve">the </w:t>
      </w:r>
      <w:r w:rsidRPr="00576BFA">
        <w:rPr>
          <w:color w:val="auto"/>
        </w:rPr>
        <w:t>approach me</w:t>
      </w:r>
      <w:r>
        <w:rPr>
          <w:color w:val="auto"/>
        </w:rPr>
        <w:t>ets</w:t>
      </w:r>
      <w:r w:rsidRPr="00576BFA">
        <w:rPr>
          <w:color w:val="auto"/>
        </w:rPr>
        <w:t xml:space="preserve"> </w:t>
      </w:r>
      <w:r>
        <w:t xml:space="preserve">the needs of the individual/s the project </w:t>
      </w:r>
      <w:r>
        <w:rPr>
          <w:color w:val="auto"/>
        </w:rPr>
        <w:t>is</w:t>
      </w:r>
      <w:r>
        <w:t xml:space="preserve"> targeting</w:t>
      </w:r>
    </w:p>
    <w:p w14:paraId="6793EAEF" w14:textId="77777777" w:rsidR="0028215A" w:rsidRPr="0078608B" w:rsidRDefault="0028215A" w:rsidP="0028215A">
      <w:pPr>
        <w:pStyle w:val="BodyText"/>
        <w:numPr>
          <w:ilvl w:val="0"/>
          <w:numId w:val="6"/>
        </w:numPr>
        <w:spacing w:before="60"/>
        <w:rPr>
          <w:color w:val="auto"/>
        </w:rPr>
      </w:pPr>
      <w:r w:rsidRPr="0078608B">
        <w:rPr>
          <w:color w:val="auto"/>
        </w:rPr>
        <w:t>demonstrated a phased approach to help people find work with clearly articulated links between project goals and outcomes</w:t>
      </w:r>
    </w:p>
    <w:p w14:paraId="30A8C3E4" w14:textId="77777777" w:rsidR="0028215A" w:rsidRPr="0078608B" w:rsidRDefault="0028215A" w:rsidP="0028215A">
      <w:pPr>
        <w:pStyle w:val="BodyText"/>
        <w:numPr>
          <w:ilvl w:val="0"/>
          <w:numId w:val="6"/>
        </w:numPr>
        <w:spacing w:before="60"/>
        <w:rPr>
          <w:color w:val="auto"/>
        </w:rPr>
      </w:pPr>
      <w:r w:rsidRPr="0078608B">
        <w:rPr>
          <w:color w:val="auto"/>
        </w:rPr>
        <w:t>demonstrated robust methodology and offered multi-disciplinary wrap around support to participants</w:t>
      </w:r>
    </w:p>
    <w:p w14:paraId="556FDF56" w14:textId="77777777" w:rsidR="0028215A" w:rsidRPr="0078608B" w:rsidRDefault="0028215A" w:rsidP="0028215A">
      <w:pPr>
        <w:pStyle w:val="BodyText"/>
        <w:numPr>
          <w:ilvl w:val="0"/>
          <w:numId w:val="6"/>
        </w:numPr>
        <w:spacing w:before="60"/>
        <w:rPr>
          <w:color w:val="auto"/>
        </w:rPr>
      </w:pPr>
      <w:r w:rsidRPr="0078608B">
        <w:rPr>
          <w:color w:val="auto"/>
        </w:rPr>
        <w:t>proposed innovative design methodology, learnings capture and sharing for potential sectoral change</w:t>
      </w:r>
    </w:p>
    <w:p w14:paraId="3FD7DA75" w14:textId="77777777" w:rsidR="0028215A" w:rsidRPr="0078608B" w:rsidRDefault="0028215A" w:rsidP="0028215A">
      <w:pPr>
        <w:pStyle w:val="BodyText"/>
        <w:numPr>
          <w:ilvl w:val="0"/>
          <w:numId w:val="6"/>
        </w:numPr>
        <w:spacing w:before="60"/>
        <w:rPr>
          <w:color w:val="auto"/>
        </w:rPr>
      </w:pPr>
      <w:r w:rsidRPr="0078608B">
        <w:rPr>
          <w:color w:val="auto"/>
        </w:rPr>
        <w:t>detailed how their activities would be measured and provided clear links between goals, methodology and outcomes.</w:t>
      </w:r>
    </w:p>
    <w:p w14:paraId="1734E3CF" w14:textId="77777777" w:rsidR="00092C2A" w:rsidRDefault="00092C2A" w:rsidP="00092C2A">
      <w:pPr>
        <w:pStyle w:val="BodyText"/>
        <w:spacing w:before="60"/>
        <w:ind w:left="720"/>
        <w:rPr>
          <w:color w:val="FF0000"/>
        </w:rPr>
      </w:pPr>
    </w:p>
    <w:p w14:paraId="177A5DED" w14:textId="660AFD02" w:rsidR="00A92ECD" w:rsidRPr="00A92ECD" w:rsidRDefault="00A92ECD" w:rsidP="00A92ECD">
      <w:pPr>
        <w:pStyle w:val="Heading2"/>
        <w:rPr>
          <w:rFonts w:asciiTheme="majorHAnsi" w:hAnsiTheme="majorHAnsi" w:cstheme="majorHAnsi"/>
        </w:rPr>
      </w:pPr>
      <w:r w:rsidRPr="00A92ECD">
        <w:rPr>
          <w:rFonts w:asciiTheme="majorHAnsi" w:hAnsiTheme="majorHAnsi" w:cstheme="majorHAnsi"/>
        </w:rPr>
        <w:lastRenderedPageBreak/>
        <w:t xml:space="preserve">Criterion </w:t>
      </w:r>
      <w:r>
        <w:rPr>
          <w:rFonts w:asciiTheme="majorHAnsi" w:hAnsiTheme="majorHAnsi" w:cstheme="majorHAnsi"/>
        </w:rPr>
        <w:t>2</w:t>
      </w:r>
    </w:p>
    <w:p w14:paraId="4C71F855" w14:textId="47E0E9DA" w:rsidR="00A92ECD" w:rsidRDefault="006D3696" w:rsidP="00A92ECD">
      <w:pPr>
        <w:pStyle w:val="Heading3"/>
        <w:spacing w:before="240"/>
        <w:rPr>
          <w:rFonts w:asciiTheme="majorHAnsi" w:hAnsiTheme="majorHAnsi" w:cstheme="majorHAnsi"/>
        </w:rPr>
      </w:pPr>
      <w:r>
        <w:rPr>
          <w:rFonts w:asciiTheme="majorHAnsi" w:hAnsiTheme="majorHAnsi" w:cstheme="majorHAnsi"/>
        </w:rPr>
        <w:t>Demonstrate your organisation’s capability and capacity to deliver the grant activity/ies</w:t>
      </w:r>
    </w:p>
    <w:p w14:paraId="569C2476" w14:textId="77777777" w:rsidR="0028215A" w:rsidRPr="007D023E" w:rsidRDefault="0028215A" w:rsidP="0028215A">
      <w:pPr>
        <w:pStyle w:val="BodyText"/>
        <w:rPr>
          <w:szCs w:val="22"/>
        </w:rPr>
      </w:pPr>
      <w:r w:rsidRPr="007D023E">
        <w:rPr>
          <w:szCs w:val="22"/>
        </w:rPr>
        <w:t>When addressing the criterion strong applicants</w:t>
      </w:r>
      <w:r>
        <w:rPr>
          <w:szCs w:val="22"/>
        </w:rPr>
        <w:t>:</w:t>
      </w:r>
    </w:p>
    <w:p w14:paraId="3F2F9FDB" w14:textId="77777777" w:rsidR="0028215A" w:rsidRDefault="0028215A" w:rsidP="0028215A">
      <w:pPr>
        <w:pStyle w:val="BodyText"/>
        <w:numPr>
          <w:ilvl w:val="0"/>
          <w:numId w:val="6"/>
        </w:numPr>
        <w:spacing w:before="60"/>
      </w:pPr>
      <w:r>
        <w:t>d</w:t>
      </w:r>
      <w:r w:rsidRPr="00290A07">
        <w:t>emonstrated the organisation’s experience and capacity including experience in delivering similar projects</w:t>
      </w:r>
    </w:p>
    <w:p w14:paraId="211457FF" w14:textId="77777777" w:rsidR="0028215A" w:rsidRDefault="0028215A" w:rsidP="0028215A">
      <w:pPr>
        <w:pStyle w:val="BodyText"/>
        <w:numPr>
          <w:ilvl w:val="0"/>
          <w:numId w:val="6"/>
        </w:numPr>
        <w:spacing w:before="60"/>
      </w:pPr>
      <w:r>
        <w:t>described the organisation’s existing or planned partnerships with key stakeholders and explained their role in the project</w:t>
      </w:r>
    </w:p>
    <w:p w14:paraId="24809766" w14:textId="77777777" w:rsidR="0028215A" w:rsidRDefault="0028215A" w:rsidP="0028215A">
      <w:pPr>
        <w:pStyle w:val="BodyText"/>
        <w:numPr>
          <w:ilvl w:val="0"/>
          <w:numId w:val="6"/>
        </w:numPr>
        <w:spacing w:before="60"/>
      </w:pPr>
      <w:r>
        <w:t>i</w:t>
      </w:r>
      <w:r w:rsidRPr="00782D88">
        <w:t xml:space="preserve">n </w:t>
      </w:r>
      <w:r w:rsidRPr="00E46339">
        <w:rPr>
          <w:color w:val="auto"/>
        </w:rPr>
        <w:t>the case of newer organisations with less experience, the applicant demonstrated their understanding of the complex needs of the cohort that they intend to support, and demonstrated how they w</w:t>
      </w:r>
      <w:r>
        <w:rPr>
          <w:color w:val="auto"/>
        </w:rPr>
        <w:t>ill</w:t>
      </w:r>
      <w:r w:rsidRPr="00E46339">
        <w:rPr>
          <w:color w:val="auto"/>
        </w:rPr>
        <w:t xml:space="preserve"> identify suitable participants, and partnerships to support the project</w:t>
      </w:r>
    </w:p>
    <w:p w14:paraId="743CDBA6" w14:textId="77777777" w:rsidR="0028215A" w:rsidRDefault="0028215A" w:rsidP="0028215A">
      <w:pPr>
        <w:pStyle w:val="BodyText"/>
        <w:numPr>
          <w:ilvl w:val="0"/>
          <w:numId w:val="6"/>
        </w:numPr>
        <w:spacing w:before="60"/>
      </w:pPr>
      <w:r>
        <w:t>outlined how the grant will utilise the existing evidence base on supporting people with high support needs in their employment, as well as how their project will build on the evidence base</w:t>
      </w:r>
    </w:p>
    <w:p w14:paraId="5DC366F7" w14:textId="77777777" w:rsidR="0028215A" w:rsidRPr="00576BFA" w:rsidRDefault="0028215A" w:rsidP="0028215A">
      <w:pPr>
        <w:pStyle w:val="BodyText"/>
        <w:numPr>
          <w:ilvl w:val="0"/>
          <w:numId w:val="6"/>
        </w:numPr>
        <w:spacing w:before="60"/>
      </w:pPr>
      <w:r>
        <w:t>d</w:t>
      </w:r>
      <w:r w:rsidRPr="00576BFA">
        <w:t>emonstrated how the project w</w:t>
      </w:r>
      <w:r>
        <w:t>ill</w:t>
      </w:r>
      <w:r w:rsidRPr="00576BFA">
        <w:t xml:space="preserve"> support the priority cohorts defined at section 5.1</w:t>
      </w:r>
      <w:r>
        <w:t xml:space="preserve"> of the guidelines.</w:t>
      </w:r>
    </w:p>
    <w:p w14:paraId="702F0751" w14:textId="77777777" w:rsidR="00A92ECD" w:rsidRPr="00A92ECD" w:rsidRDefault="00A92ECD" w:rsidP="00A92ECD">
      <w:pPr>
        <w:pStyle w:val="Heading4"/>
        <w:rPr>
          <w:rFonts w:asciiTheme="majorHAnsi" w:hAnsiTheme="majorHAnsi" w:cstheme="majorHAnsi"/>
        </w:rPr>
      </w:pPr>
      <w:r w:rsidRPr="00A92ECD">
        <w:rPr>
          <w:rFonts w:asciiTheme="majorHAnsi" w:hAnsiTheme="majorHAnsi" w:cstheme="majorHAnsi"/>
        </w:rPr>
        <w:t>Strong applications:</w:t>
      </w:r>
    </w:p>
    <w:p w14:paraId="3397E92B" w14:textId="77777777" w:rsidR="006B0F21" w:rsidRPr="0078608B" w:rsidRDefault="006B0F21" w:rsidP="006B0F21">
      <w:pPr>
        <w:pStyle w:val="BodyText"/>
        <w:numPr>
          <w:ilvl w:val="0"/>
          <w:numId w:val="6"/>
        </w:numPr>
        <w:spacing w:before="60"/>
        <w:rPr>
          <w:color w:val="auto"/>
        </w:rPr>
      </w:pPr>
      <w:r w:rsidRPr="0078608B">
        <w:rPr>
          <w:color w:val="auto"/>
        </w:rPr>
        <w:t>demonstrated their organisation’s capability to deliver the project by providing evidence of their success with similar projects</w:t>
      </w:r>
    </w:p>
    <w:p w14:paraId="65D8D40F" w14:textId="77777777" w:rsidR="006B0F21" w:rsidRPr="0078608B" w:rsidRDefault="006B0F21" w:rsidP="006B0F21">
      <w:pPr>
        <w:pStyle w:val="BodyText"/>
        <w:numPr>
          <w:ilvl w:val="0"/>
          <w:numId w:val="6"/>
        </w:numPr>
        <w:spacing w:before="60"/>
        <w:rPr>
          <w:color w:val="auto"/>
        </w:rPr>
      </w:pPr>
      <w:r w:rsidRPr="0078608B">
        <w:rPr>
          <w:color w:val="auto"/>
        </w:rPr>
        <w:t>demonstrated their understanding of disability and their experience working with people with disability with high support needs, particularly in employment settings</w:t>
      </w:r>
    </w:p>
    <w:p w14:paraId="4A4C418E" w14:textId="77777777" w:rsidR="006B0F21" w:rsidRPr="0078608B" w:rsidRDefault="006B0F21" w:rsidP="006B0F21">
      <w:pPr>
        <w:pStyle w:val="BodyText"/>
        <w:numPr>
          <w:ilvl w:val="0"/>
          <w:numId w:val="6"/>
        </w:numPr>
        <w:spacing w:before="60"/>
        <w:rPr>
          <w:color w:val="auto"/>
        </w:rPr>
      </w:pPr>
      <w:r w:rsidRPr="0078608B">
        <w:rPr>
          <w:color w:val="auto"/>
        </w:rPr>
        <w:t xml:space="preserve">targeted one or more of the priority cohorts being people with disability with high support needs in rural and remote areas, people with disability with high support needs located in South Australia and the Northern Territory, First Nations people with disability with high support needs, </w:t>
      </w:r>
      <w:r>
        <w:rPr>
          <w:color w:val="auto"/>
        </w:rPr>
        <w:t>Culturally and Linguistically Diverse (</w:t>
      </w:r>
      <w:r w:rsidRPr="0078608B">
        <w:rPr>
          <w:color w:val="auto"/>
        </w:rPr>
        <w:t>CALD</w:t>
      </w:r>
      <w:r>
        <w:rPr>
          <w:color w:val="auto"/>
        </w:rPr>
        <w:t>)</w:t>
      </w:r>
      <w:r w:rsidRPr="0078608B">
        <w:rPr>
          <w:color w:val="auto"/>
        </w:rPr>
        <w:t xml:space="preserve"> people with disability with high support needs, women with disability with high support needs, LGBTIQA+ people with disability with high support needs</w:t>
      </w:r>
    </w:p>
    <w:p w14:paraId="6A7BB2F5" w14:textId="77777777" w:rsidR="006B0F21" w:rsidRPr="0078608B" w:rsidRDefault="006B0F21" w:rsidP="006B0F21">
      <w:pPr>
        <w:pStyle w:val="BodyText"/>
        <w:numPr>
          <w:ilvl w:val="0"/>
          <w:numId w:val="6"/>
        </w:numPr>
        <w:spacing w:before="60"/>
        <w:rPr>
          <w:color w:val="auto"/>
        </w:rPr>
      </w:pPr>
      <w:r w:rsidRPr="0078608B">
        <w:rPr>
          <w:color w:val="auto"/>
        </w:rPr>
        <w:t>identified having existing relationships with community organisations and groups of the cohort they intended to target and in the locations they intended to provide services</w:t>
      </w:r>
    </w:p>
    <w:p w14:paraId="73DE8FF0" w14:textId="09D9B711" w:rsidR="00E57690" w:rsidRPr="006B0F21" w:rsidRDefault="006B0F21" w:rsidP="00A92ECD">
      <w:pPr>
        <w:pStyle w:val="BodyText"/>
        <w:numPr>
          <w:ilvl w:val="0"/>
          <w:numId w:val="6"/>
        </w:numPr>
        <w:spacing w:before="60"/>
        <w:rPr>
          <w:color w:val="auto"/>
        </w:rPr>
      </w:pPr>
      <w:r w:rsidRPr="0078608B">
        <w:rPr>
          <w:color w:val="auto"/>
        </w:rPr>
        <w:t>demonstrated how their initiative filled a much-needed gap in a particular region or location, how they would engage participants and measure success.</w:t>
      </w:r>
    </w:p>
    <w:p w14:paraId="39F1E4D2" w14:textId="77777777" w:rsidR="00E57690" w:rsidRDefault="00E57690">
      <w:pPr>
        <w:spacing w:line="240" w:lineRule="auto"/>
        <w:rPr>
          <w:rFonts w:asciiTheme="majorHAnsi" w:eastAsiaTheme="majorEastAsia" w:hAnsiTheme="majorHAnsi" w:cstheme="majorHAnsi"/>
          <w:bCs/>
          <w:color w:val="A6192E"/>
          <w:sz w:val="36"/>
          <w:szCs w:val="52"/>
        </w:rPr>
      </w:pPr>
      <w:r>
        <w:rPr>
          <w:rFonts w:asciiTheme="majorHAnsi" w:hAnsiTheme="majorHAnsi" w:cstheme="majorHAnsi"/>
        </w:rPr>
        <w:br w:type="page"/>
      </w:r>
    </w:p>
    <w:p w14:paraId="2D6DC965" w14:textId="11064E2E" w:rsidR="00A92ECD" w:rsidRPr="00A92ECD" w:rsidRDefault="00A92ECD" w:rsidP="00A92ECD">
      <w:pPr>
        <w:pStyle w:val="Heading2"/>
        <w:rPr>
          <w:rFonts w:asciiTheme="majorHAnsi" w:hAnsiTheme="majorHAnsi" w:cstheme="majorHAnsi"/>
        </w:rPr>
      </w:pPr>
      <w:r w:rsidRPr="00A92ECD">
        <w:rPr>
          <w:rFonts w:asciiTheme="majorHAnsi" w:hAnsiTheme="majorHAnsi" w:cstheme="majorHAnsi"/>
        </w:rPr>
        <w:lastRenderedPageBreak/>
        <w:t xml:space="preserve">Criterion </w:t>
      </w:r>
      <w:r>
        <w:rPr>
          <w:rFonts w:asciiTheme="majorHAnsi" w:hAnsiTheme="majorHAnsi" w:cstheme="majorHAnsi"/>
        </w:rPr>
        <w:t>3</w:t>
      </w:r>
    </w:p>
    <w:p w14:paraId="67D3E967" w14:textId="2B429AD4" w:rsidR="00A92ECD" w:rsidRDefault="00014135" w:rsidP="00A92ECD">
      <w:pPr>
        <w:pStyle w:val="Heading3"/>
        <w:spacing w:before="240"/>
        <w:rPr>
          <w:rFonts w:asciiTheme="majorHAnsi" w:hAnsiTheme="majorHAnsi" w:cstheme="majorHAnsi"/>
        </w:rPr>
      </w:pPr>
      <w:r>
        <w:rPr>
          <w:rFonts w:asciiTheme="majorHAnsi" w:hAnsiTheme="majorHAnsi" w:cstheme="majorHAnsi"/>
        </w:rPr>
        <w:t xml:space="preserve">Deliver Value for money for Government </w:t>
      </w:r>
    </w:p>
    <w:p w14:paraId="675FD060" w14:textId="1B540558" w:rsidR="007D023E" w:rsidRPr="007D023E" w:rsidRDefault="007D023E" w:rsidP="007D023E">
      <w:pPr>
        <w:pStyle w:val="BodyText"/>
        <w:rPr>
          <w:szCs w:val="22"/>
        </w:rPr>
      </w:pPr>
      <w:r w:rsidRPr="007D023E">
        <w:rPr>
          <w:szCs w:val="22"/>
        </w:rPr>
        <w:t>When addressing the criterion strong applicants</w:t>
      </w:r>
      <w:r>
        <w:rPr>
          <w:szCs w:val="22"/>
        </w:rPr>
        <w:t>:</w:t>
      </w:r>
    </w:p>
    <w:p w14:paraId="47ADF9B9" w14:textId="4AF8D817" w:rsidR="00A92ECD" w:rsidRPr="00B919DD" w:rsidRDefault="007D1F1D" w:rsidP="00A92ECD">
      <w:pPr>
        <w:pStyle w:val="BodyText"/>
        <w:numPr>
          <w:ilvl w:val="0"/>
          <w:numId w:val="6"/>
        </w:numPr>
        <w:spacing w:before="60"/>
      </w:pPr>
      <w:r>
        <w:t>p</w:t>
      </w:r>
      <w:r w:rsidR="006B0D2B" w:rsidRPr="00B919DD">
        <w:t>rovided a project budget</w:t>
      </w:r>
    </w:p>
    <w:p w14:paraId="712DAFA7" w14:textId="1675371C" w:rsidR="00FF5FF5" w:rsidRPr="00B919DD" w:rsidRDefault="007D1F1D" w:rsidP="00B919DD">
      <w:pPr>
        <w:pStyle w:val="BodyText"/>
        <w:numPr>
          <w:ilvl w:val="0"/>
          <w:numId w:val="6"/>
        </w:numPr>
        <w:spacing w:before="60"/>
      </w:pPr>
      <w:r>
        <w:t>o</w:t>
      </w:r>
      <w:r w:rsidR="00FF5FF5" w:rsidRPr="00B919DD">
        <w:t>utlined a proposed payment structure</w:t>
      </w:r>
    </w:p>
    <w:p w14:paraId="508AFAF3" w14:textId="1A781DAC" w:rsidR="00B919DD" w:rsidRPr="00B919DD" w:rsidRDefault="007D1F1D" w:rsidP="00B919DD">
      <w:pPr>
        <w:pStyle w:val="BodyText"/>
        <w:numPr>
          <w:ilvl w:val="0"/>
          <w:numId w:val="6"/>
        </w:numPr>
        <w:spacing w:before="60"/>
      </w:pPr>
      <w:r>
        <w:t>e</w:t>
      </w:r>
      <w:r w:rsidR="00B919DD" w:rsidRPr="00B919DD">
        <w:t>xplained how the grant w</w:t>
      </w:r>
      <w:r w:rsidR="00C87C38">
        <w:t>ill</w:t>
      </w:r>
      <w:r w:rsidR="00B919DD" w:rsidRPr="00B919DD">
        <w:t xml:space="preserve"> deliver value for money for the government</w:t>
      </w:r>
      <w:r w:rsidR="00135198">
        <w:t>.</w:t>
      </w:r>
    </w:p>
    <w:p w14:paraId="7851F7DC" w14:textId="77777777" w:rsidR="00A92ECD" w:rsidRPr="00A92ECD" w:rsidRDefault="00A92ECD" w:rsidP="00A92ECD">
      <w:pPr>
        <w:pStyle w:val="Heading4"/>
        <w:rPr>
          <w:rFonts w:asciiTheme="majorHAnsi" w:hAnsiTheme="majorHAnsi" w:cstheme="majorHAnsi"/>
        </w:rPr>
      </w:pPr>
      <w:r w:rsidRPr="00A92ECD">
        <w:rPr>
          <w:rFonts w:asciiTheme="majorHAnsi" w:hAnsiTheme="majorHAnsi" w:cstheme="majorHAnsi"/>
        </w:rPr>
        <w:t>Strong applications:</w:t>
      </w:r>
    </w:p>
    <w:p w14:paraId="05C7E6B5" w14:textId="77777777" w:rsidR="0078608B" w:rsidRPr="0078608B" w:rsidRDefault="00B50716" w:rsidP="00A92ECD">
      <w:pPr>
        <w:pStyle w:val="BodyText"/>
        <w:numPr>
          <w:ilvl w:val="0"/>
          <w:numId w:val="6"/>
        </w:numPr>
        <w:spacing w:before="60"/>
        <w:rPr>
          <w:color w:val="auto"/>
        </w:rPr>
      </w:pPr>
      <w:r w:rsidRPr="0078608B">
        <w:rPr>
          <w:color w:val="auto"/>
        </w:rPr>
        <w:t>provided a realistic budget for the project they described, taking into account the number of people they would support which demonstrated knowledge of the target group</w:t>
      </w:r>
    </w:p>
    <w:p w14:paraId="651FF595" w14:textId="7C7DEBB1" w:rsidR="00E57690" w:rsidRPr="0078608B" w:rsidRDefault="00B50716" w:rsidP="00A92ECD">
      <w:pPr>
        <w:pStyle w:val="BodyText"/>
        <w:numPr>
          <w:ilvl w:val="0"/>
          <w:numId w:val="6"/>
        </w:numPr>
        <w:spacing w:before="60"/>
        <w:rPr>
          <w:color w:val="auto"/>
        </w:rPr>
      </w:pPr>
      <w:r w:rsidRPr="0078608B">
        <w:rPr>
          <w:color w:val="auto"/>
        </w:rPr>
        <w:t xml:space="preserve">detailed how the project would provide value for money with clear, measurable outcomes and transparency regarding how </w:t>
      </w:r>
      <w:r w:rsidR="00E03089" w:rsidRPr="0078608B">
        <w:rPr>
          <w:color w:val="auto"/>
        </w:rPr>
        <w:t>in-kind</w:t>
      </w:r>
      <w:r w:rsidRPr="0078608B">
        <w:rPr>
          <w:color w:val="auto"/>
        </w:rPr>
        <w:t xml:space="preserve"> contributions and partnerships optimised the support provided to people with disability.</w:t>
      </w:r>
    </w:p>
    <w:p w14:paraId="7474FE44" w14:textId="498742F1" w:rsidR="00A92ECD" w:rsidRPr="00A92ECD" w:rsidRDefault="00A92ECD" w:rsidP="00A92ECD">
      <w:pPr>
        <w:pStyle w:val="Heading2"/>
        <w:rPr>
          <w:rFonts w:asciiTheme="majorHAnsi" w:hAnsiTheme="majorHAnsi" w:cstheme="majorHAnsi"/>
        </w:rPr>
      </w:pPr>
      <w:r w:rsidRPr="00A92ECD">
        <w:rPr>
          <w:rFonts w:asciiTheme="majorHAnsi" w:hAnsiTheme="majorHAnsi" w:cstheme="majorHAnsi"/>
        </w:rPr>
        <w:t xml:space="preserve">Individual feedback </w:t>
      </w:r>
    </w:p>
    <w:p w14:paraId="1015D779" w14:textId="64A53A35" w:rsidR="00A92ECD" w:rsidRDefault="00135198" w:rsidP="004C1092">
      <w:pPr>
        <w:spacing w:before="120" w:after="140"/>
        <w:rPr>
          <w:rFonts w:asciiTheme="majorHAnsi" w:eastAsiaTheme="majorEastAsia" w:hAnsiTheme="majorHAnsi" w:cstheme="majorBidi"/>
          <w:b/>
          <w:bCs/>
          <w:sz w:val="24"/>
          <w:szCs w:val="26"/>
        </w:rPr>
      </w:pPr>
      <w:r>
        <w:rPr>
          <w:rStyle w:val="ui-provider"/>
        </w:rPr>
        <w:t xml:space="preserve">Applicants seeking individual feedback should submit requests to </w:t>
      </w:r>
      <w:hyperlink r:id="rId13" w:history="1">
        <w:r w:rsidRPr="00135198">
          <w:rPr>
            <w:rStyle w:val="Hyperlink"/>
          </w:rPr>
          <w:t>SEPolicy@dss.gov.au</w:t>
        </w:r>
      </w:hyperlink>
      <w:r>
        <w:rPr>
          <w:rStyle w:val="ui-provider"/>
        </w:rPr>
        <w:t>. Requests for individual feedback will only be accepted within 10 business days of receipt of the outcome of your application. Feedback will be provided within 20 business days of receipt of the request.</w:t>
      </w:r>
    </w:p>
    <w:sectPr w:rsidR="00A92ECD" w:rsidSect="00EF7427">
      <w:headerReference w:type="even" r:id="rId14"/>
      <w:headerReference w:type="default" r:id="rId15"/>
      <w:footerReference w:type="even" r:id="rId16"/>
      <w:footerReference w:type="default" r:id="rId17"/>
      <w:headerReference w:type="first" r:id="rId18"/>
      <w:footerReference w:type="first" r:id="rId19"/>
      <w:pgSz w:w="11906" w:h="16838" w:code="9"/>
      <w:pgMar w:top="426" w:right="1134" w:bottom="1247" w:left="1134" w:header="283" w:footer="28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9D761" w14:textId="77777777" w:rsidR="0074152D" w:rsidRDefault="0074152D" w:rsidP="00772718">
      <w:pPr>
        <w:spacing w:line="240" w:lineRule="auto"/>
      </w:pPr>
      <w:r>
        <w:separator/>
      </w:r>
    </w:p>
  </w:endnote>
  <w:endnote w:type="continuationSeparator" w:id="0">
    <w:p w14:paraId="609B9901" w14:textId="77777777" w:rsidR="0074152D" w:rsidRDefault="0074152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A9A3" w14:textId="77777777" w:rsidR="00673821" w:rsidRDefault="00673821">
    <w:pPr>
      <w:pStyle w:val="Footer"/>
    </w:pPr>
    <w:r>
      <w:rPr>
        <w:noProof/>
      </w:rPr>
      <mc:AlternateContent>
        <mc:Choice Requires="wps">
          <w:drawing>
            <wp:anchor distT="0" distB="0" distL="114300" distR="114300" simplePos="0" relativeHeight="251676672" behindDoc="0" locked="1" layoutInCell="0" allowOverlap="1" wp14:anchorId="32D86629" wp14:editId="58BF29AD">
              <wp:simplePos x="0" y="0"/>
              <wp:positionH relativeFrom="margin">
                <wp:align>center</wp:align>
              </wp:positionH>
              <wp:positionV relativeFrom="bottomMargin">
                <wp:align>center</wp:align>
              </wp:positionV>
              <wp:extent cx="875665" cy="275590"/>
              <wp:effectExtent l="0" t="0" r="0" b="0"/>
              <wp:wrapNone/>
              <wp:docPr id="1485895808"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953BB" w14:textId="2344AAD9" w:rsidR="00673821" w:rsidRPr="00673821" w:rsidRDefault="00673821" w:rsidP="008A3E7B">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8A3E7B">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D86629" id="_x0000_t202" coordsize="21600,21600" o:spt="202" path="m,l,21600r21600,l21600,xe">
              <v:stroke joinstyle="miter"/>
              <v:path gradientshapeok="t" o:connecttype="rect"/>
            </v:shapetype>
            <v:shape id="janusSEAL SC F_EvenPage" o:spid="_x0000_s1027" type="#_x0000_t202" style="position:absolute;margin-left:0;margin-top:0;width:68.95pt;height:21.7pt;z-index:2516766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432953BB" w14:textId="2344AAD9" w:rsidR="00673821" w:rsidRPr="00673821" w:rsidRDefault="00673821" w:rsidP="008A3E7B">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8A3E7B">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C872" w14:textId="272522F3" w:rsidR="003A3D76" w:rsidRDefault="003A3D76">
    <w:pPr>
      <w:pStyle w:val="Footer"/>
    </w:pPr>
  </w:p>
  <w:p w14:paraId="6F695BAD" w14:textId="03DB213C" w:rsidR="00A92ECD" w:rsidRPr="00753305" w:rsidRDefault="0093532D" w:rsidP="0093532D">
    <w:pPr>
      <w:pStyle w:val="Header"/>
      <w:jc w:val="center"/>
      <w:rPr>
        <w:b w:val="0"/>
        <w:bCs/>
        <w:color w:val="FF0000"/>
        <w:sz w:val="20"/>
      </w:rPr>
    </w:pPr>
    <w:r w:rsidRPr="00753305">
      <w:rPr>
        <w:b w:val="0"/>
        <w:bCs/>
        <w:color w:val="FF0000"/>
        <w:sz w:val="20"/>
      </w:rPr>
      <w:t>OFFICIAL</w:t>
    </w:r>
  </w:p>
  <w:p w14:paraId="383482CC" w14:textId="30C7AB5B" w:rsidR="00A14495" w:rsidRDefault="00E13525">
    <w:pPr>
      <w:pStyle w:val="Footer"/>
    </w:pPr>
    <w:r>
      <w:fldChar w:fldCharType="begin"/>
    </w:r>
    <w:r>
      <w:instrText xml:space="preserve"> PAGE   \* MERGEFORMAT </w:instrText>
    </w:r>
    <w:r>
      <w:fldChar w:fldCharType="separate"/>
    </w:r>
    <w:r w:rsidR="00085E16">
      <w:rPr>
        <w:noProof/>
      </w:rPr>
      <w:t>2</w:t>
    </w:r>
    <w:r>
      <w:fldChar w:fldCharType="end"/>
    </w:r>
    <w:r>
      <w:t xml:space="preserve">  </w:t>
    </w:r>
    <w:r w:rsidRPr="00A454BF">
      <w:t>|  Community Grants Hub</w:t>
    </w:r>
    <w:r w:rsidR="003A3D7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4607" w14:textId="77777777" w:rsidR="003A3D76" w:rsidRDefault="008A3E7B">
    <w:pPr>
      <w:pStyle w:val="Footer"/>
    </w:pPr>
    <w:r>
      <w:pict w14:anchorId="2CC68FC6">
        <v:rect id="_x0000_i1025" style="width:0;height:1.5pt" o:hralign="center" o:hrstd="t" o:hr="t" fillcolor="#a0a0a0" stroked="f"/>
      </w:pict>
    </w:r>
  </w:p>
  <w:p w14:paraId="1F405EB9" w14:textId="392C2E1D" w:rsidR="003A3D76" w:rsidRPr="00753305" w:rsidRDefault="0093532D" w:rsidP="0093532D">
    <w:pPr>
      <w:pStyle w:val="Header"/>
      <w:jc w:val="center"/>
      <w:rPr>
        <w:b w:val="0"/>
        <w:bCs/>
        <w:color w:val="FF0000"/>
        <w:sz w:val="20"/>
      </w:rPr>
    </w:pPr>
    <w:r w:rsidRPr="00753305">
      <w:rPr>
        <w:b w:val="0"/>
        <w:bCs/>
        <w:color w:val="FF0000"/>
        <w:sz w:val="20"/>
      </w:rPr>
      <w:t>OFFICIAL</w:t>
    </w:r>
  </w:p>
  <w:p w14:paraId="037EB36E" w14:textId="11BE8111" w:rsidR="00D91B18" w:rsidRPr="00531CD5" w:rsidRDefault="00D91B18">
    <w:pPr>
      <w:pStyle w:val="Footer"/>
    </w:pPr>
    <w:r>
      <w:fldChar w:fldCharType="begin"/>
    </w:r>
    <w:r>
      <w:instrText xml:space="preserve"> PAGE   \* MERGEFORMAT </w:instrText>
    </w:r>
    <w:r>
      <w:fldChar w:fldCharType="separate"/>
    </w:r>
    <w:r w:rsidR="00085E16">
      <w:rPr>
        <w:noProof/>
      </w:rPr>
      <w:t>1</w:t>
    </w:r>
    <w:r>
      <w:fldChar w:fldCharType="end"/>
    </w:r>
    <w:r>
      <w:t xml:space="preserve">  </w:t>
    </w:r>
    <w:r w:rsidRPr="00A454BF">
      <w:t>|  Community Grants Hub</w:t>
    </w:r>
    <w:r w:rsidR="003A3D7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DCF9B" w14:textId="77777777" w:rsidR="0074152D" w:rsidRDefault="0074152D" w:rsidP="00772718">
      <w:pPr>
        <w:spacing w:line="240" w:lineRule="auto"/>
      </w:pPr>
      <w:r>
        <w:separator/>
      </w:r>
    </w:p>
  </w:footnote>
  <w:footnote w:type="continuationSeparator" w:id="0">
    <w:p w14:paraId="5FA6F22B" w14:textId="77777777" w:rsidR="0074152D" w:rsidRDefault="0074152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3C5C" w14:textId="77777777" w:rsidR="00673821" w:rsidRDefault="00673821">
    <w:pPr>
      <w:pStyle w:val="Header"/>
    </w:pPr>
    <w:r>
      <w:rPr>
        <w:noProof/>
      </w:rPr>
      <mc:AlternateContent>
        <mc:Choice Requires="wps">
          <w:drawing>
            <wp:anchor distT="0" distB="0" distL="114300" distR="114300" simplePos="0" relativeHeight="251673600" behindDoc="0" locked="1" layoutInCell="0" allowOverlap="1" wp14:anchorId="05C0B9A2" wp14:editId="3084B8D5">
              <wp:simplePos x="0" y="0"/>
              <wp:positionH relativeFrom="margin">
                <wp:align>center</wp:align>
              </wp:positionH>
              <wp:positionV relativeFrom="topMargin">
                <wp:align>center</wp:align>
              </wp:positionV>
              <wp:extent cx="875665" cy="275590"/>
              <wp:effectExtent l="0" t="0" r="0" b="0"/>
              <wp:wrapNone/>
              <wp:docPr id="381595485"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F9FB4" w14:textId="79309B35" w:rsidR="00673821" w:rsidRPr="00673821" w:rsidRDefault="00673821" w:rsidP="008A3E7B">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8A3E7B">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C0B9A2" id="_x0000_t202" coordsize="21600,21600" o:spt="202" path="m,l,21600r21600,l21600,xe">
              <v:stroke joinstyle="miter"/>
              <v:path gradientshapeok="t" o:connecttype="rect"/>
            </v:shapetype>
            <v:shape id="janusSEAL SC H_EvenPage" o:spid="_x0000_s1026" type="#_x0000_t202" style="position:absolute;margin-left:0;margin-top:0;width:68.95pt;height:21.7pt;z-index:2516736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" o:allowincell="f" filled="f" stroked="f" strokeweight=".5pt">
              <v:textbox style="mso-fit-shape-to-text:t">
                <w:txbxContent>
                  <w:p w14:paraId="227F9FB4" w14:textId="79309B35" w:rsidR="00673821" w:rsidRPr="00673821" w:rsidRDefault="00673821" w:rsidP="008A3E7B">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8A3E7B">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B4D2" w14:textId="77777777" w:rsidR="002073AA" w:rsidRPr="00753305" w:rsidRDefault="002073AA" w:rsidP="002073AA">
    <w:pPr>
      <w:pStyle w:val="Header"/>
      <w:jc w:val="center"/>
      <w:rPr>
        <w:b w:val="0"/>
        <w:bCs/>
        <w:color w:val="FF0000"/>
        <w:sz w:val="20"/>
      </w:rPr>
    </w:pPr>
    <w:r w:rsidRPr="00753305">
      <w:rPr>
        <w:b w:val="0"/>
        <w:bCs/>
        <w:color w:val="FF0000"/>
        <w:sz w:val="20"/>
      </w:rPr>
      <w:t>OFFICIAL</w:t>
    </w:r>
  </w:p>
  <w:p w14:paraId="2B841FD7" w14:textId="77777777" w:rsidR="002073AA" w:rsidRDefault="00207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5FC2" w14:textId="0362CB43" w:rsidR="00D91B18" w:rsidRPr="00531CD5" w:rsidRDefault="0093532D" w:rsidP="0093532D">
    <w:pPr>
      <w:pStyle w:val="Header"/>
      <w:jc w:val="center"/>
      <w:rPr>
        <w:color w:val="FF0000"/>
        <w:sz w:val="20"/>
      </w:rPr>
    </w:pPr>
    <w:bookmarkStart w:id="0" w:name="_Hlk178605458"/>
    <w:bookmarkStart w:id="1" w:name="_Hlk178605459"/>
    <w:r w:rsidRPr="00753305">
      <w:rPr>
        <w:b w:val="0"/>
        <w:bCs/>
        <w:color w:val="FF0000"/>
        <w:sz w:val="20"/>
      </w:rPr>
      <w:t>OFFICIAL</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2A2A39AF"/>
    <w:multiLevelType w:val="hybridMultilevel"/>
    <w:tmpl w:val="B42437E6"/>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494409E3"/>
    <w:multiLevelType w:val="hybridMultilevel"/>
    <w:tmpl w:val="853CB18C"/>
    <w:lvl w:ilvl="0" w:tplc="92040CE4">
      <w:start w:val="1"/>
      <w:numFmt w:val="bullet"/>
      <w:lvlText w:val=""/>
      <w:lvlJc w:val="left"/>
      <w:pPr>
        <w:ind w:left="420" w:hanging="360"/>
      </w:pPr>
      <w:rPr>
        <w:rFonts w:ascii="Wingdings" w:hAnsi="Wingdings" w:hint="default"/>
        <w:color w:val="264F9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16cid:durableId="492836538">
    <w:abstractNumId w:val="0"/>
  </w:num>
  <w:num w:numId="2" w16cid:durableId="1493981043">
    <w:abstractNumId w:val="6"/>
  </w:num>
  <w:num w:numId="3" w16cid:durableId="999308129">
    <w:abstractNumId w:val="1"/>
  </w:num>
  <w:num w:numId="4" w16cid:durableId="439571975">
    <w:abstractNumId w:val="4"/>
  </w:num>
  <w:num w:numId="5" w16cid:durableId="250505642">
    <w:abstractNumId w:val="3"/>
  </w:num>
  <w:num w:numId="6" w16cid:durableId="1809128244">
    <w:abstractNumId w:val="2"/>
  </w:num>
  <w:num w:numId="7" w16cid:durableId="619802809">
    <w:abstractNumId w:val="2"/>
  </w:num>
  <w:num w:numId="8" w16cid:durableId="1053887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CD"/>
    <w:rsid w:val="00000555"/>
    <w:rsid w:val="00000A51"/>
    <w:rsid w:val="00004A79"/>
    <w:rsid w:val="00006EC1"/>
    <w:rsid w:val="00007DE9"/>
    <w:rsid w:val="00014135"/>
    <w:rsid w:val="00015AE4"/>
    <w:rsid w:val="00023971"/>
    <w:rsid w:val="0003018E"/>
    <w:rsid w:val="00033709"/>
    <w:rsid w:val="00033BC3"/>
    <w:rsid w:val="00035F52"/>
    <w:rsid w:val="00044E09"/>
    <w:rsid w:val="0004784D"/>
    <w:rsid w:val="00050104"/>
    <w:rsid w:val="00053A00"/>
    <w:rsid w:val="000542D6"/>
    <w:rsid w:val="00064FF5"/>
    <w:rsid w:val="00065B07"/>
    <w:rsid w:val="00066BC2"/>
    <w:rsid w:val="00071BFF"/>
    <w:rsid w:val="00081873"/>
    <w:rsid w:val="00085E16"/>
    <w:rsid w:val="00092C2A"/>
    <w:rsid w:val="000A3E06"/>
    <w:rsid w:val="000B6C00"/>
    <w:rsid w:val="000C1F06"/>
    <w:rsid w:val="000C528D"/>
    <w:rsid w:val="000C7C00"/>
    <w:rsid w:val="000E3A71"/>
    <w:rsid w:val="000F1DD1"/>
    <w:rsid w:val="000F28B8"/>
    <w:rsid w:val="000F3766"/>
    <w:rsid w:val="00106FC4"/>
    <w:rsid w:val="00111F0C"/>
    <w:rsid w:val="00122074"/>
    <w:rsid w:val="00133A1A"/>
    <w:rsid w:val="00135198"/>
    <w:rsid w:val="00141842"/>
    <w:rsid w:val="00145E2D"/>
    <w:rsid w:val="00146699"/>
    <w:rsid w:val="00152086"/>
    <w:rsid w:val="00163100"/>
    <w:rsid w:val="0016612C"/>
    <w:rsid w:val="00171634"/>
    <w:rsid w:val="001763D4"/>
    <w:rsid w:val="00181433"/>
    <w:rsid w:val="001834DD"/>
    <w:rsid w:val="001970A6"/>
    <w:rsid w:val="001C53CE"/>
    <w:rsid w:val="001C5D96"/>
    <w:rsid w:val="001C78A7"/>
    <w:rsid w:val="001C7FA6"/>
    <w:rsid w:val="001D341B"/>
    <w:rsid w:val="001E3D2B"/>
    <w:rsid w:val="001E4E30"/>
    <w:rsid w:val="001E66CE"/>
    <w:rsid w:val="001F7665"/>
    <w:rsid w:val="0020033E"/>
    <w:rsid w:val="002073AA"/>
    <w:rsid w:val="002077CF"/>
    <w:rsid w:val="002123A2"/>
    <w:rsid w:val="0021502A"/>
    <w:rsid w:val="00221DC2"/>
    <w:rsid w:val="00222526"/>
    <w:rsid w:val="00244B48"/>
    <w:rsid w:val="002466FB"/>
    <w:rsid w:val="002526A8"/>
    <w:rsid w:val="0025456B"/>
    <w:rsid w:val="002573D5"/>
    <w:rsid w:val="0026101D"/>
    <w:rsid w:val="00263F8F"/>
    <w:rsid w:val="00264E26"/>
    <w:rsid w:val="002664B3"/>
    <w:rsid w:val="00280174"/>
    <w:rsid w:val="00280E74"/>
    <w:rsid w:val="0028215A"/>
    <w:rsid w:val="00290A07"/>
    <w:rsid w:val="002A41E1"/>
    <w:rsid w:val="002B4D64"/>
    <w:rsid w:val="002B6574"/>
    <w:rsid w:val="002D3969"/>
    <w:rsid w:val="002D4D48"/>
    <w:rsid w:val="002D6D1C"/>
    <w:rsid w:val="002E20B2"/>
    <w:rsid w:val="002E21D2"/>
    <w:rsid w:val="002E56FB"/>
    <w:rsid w:val="002F228F"/>
    <w:rsid w:val="002F78E0"/>
    <w:rsid w:val="002F7D3C"/>
    <w:rsid w:val="00305720"/>
    <w:rsid w:val="003131AB"/>
    <w:rsid w:val="003217BE"/>
    <w:rsid w:val="00331FDD"/>
    <w:rsid w:val="003448C5"/>
    <w:rsid w:val="00362283"/>
    <w:rsid w:val="00396F16"/>
    <w:rsid w:val="003A3D76"/>
    <w:rsid w:val="003B2C1A"/>
    <w:rsid w:val="003D0647"/>
    <w:rsid w:val="003D1265"/>
    <w:rsid w:val="003D3B1D"/>
    <w:rsid w:val="003D3B3E"/>
    <w:rsid w:val="003D5DBE"/>
    <w:rsid w:val="003F1DE2"/>
    <w:rsid w:val="003F2D8D"/>
    <w:rsid w:val="0040052F"/>
    <w:rsid w:val="00404841"/>
    <w:rsid w:val="00405BEA"/>
    <w:rsid w:val="00412059"/>
    <w:rsid w:val="00412B48"/>
    <w:rsid w:val="004233BF"/>
    <w:rsid w:val="004255F3"/>
    <w:rsid w:val="00425633"/>
    <w:rsid w:val="0044053B"/>
    <w:rsid w:val="00441E79"/>
    <w:rsid w:val="004502D7"/>
    <w:rsid w:val="00450486"/>
    <w:rsid w:val="00450AEA"/>
    <w:rsid w:val="00461863"/>
    <w:rsid w:val="004675B9"/>
    <w:rsid w:val="004709E9"/>
    <w:rsid w:val="00483A58"/>
    <w:rsid w:val="004902A6"/>
    <w:rsid w:val="00495E0C"/>
    <w:rsid w:val="004B4882"/>
    <w:rsid w:val="004B58C3"/>
    <w:rsid w:val="004B5F40"/>
    <w:rsid w:val="004B64FC"/>
    <w:rsid w:val="004C1092"/>
    <w:rsid w:val="004C37D4"/>
    <w:rsid w:val="004C5903"/>
    <w:rsid w:val="004C7D16"/>
    <w:rsid w:val="004D700E"/>
    <w:rsid w:val="004D7F17"/>
    <w:rsid w:val="004E0670"/>
    <w:rsid w:val="004E70C6"/>
    <w:rsid w:val="004E7F37"/>
    <w:rsid w:val="004F12CA"/>
    <w:rsid w:val="004F236B"/>
    <w:rsid w:val="004F31BA"/>
    <w:rsid w:val="0050659A"/>
    <w:rsid w:val="0051299F"/>
    <w:rsid w:val="00526B85"/>
    <w:rsid w:val="005306A1"/>
    <w:rsid w:val="00531CD5"/>
    <w:rsid w:val="0053304B"/>
    <w:rsid w:val="0055227F"/>
    <w:rsid w:val="00576BFA"/>
    <w:rsid w:val="005834F4"/>
    <w:rsid w:val="0059000C"/>
    <w:rsid w:val="005A02A1"/>
    <w:rsid w:val="005A3585"/>
    <w:rsid w:val="005B4848"/>
    <w:rsid w:val="005D7A24"/>
    <w:rsid w:val="005E44C1"/>
    <w:rsid w:val="005F396D"/>
    <w:rsid w:val="00602740"/>
    <w:rsid w:val="00616EBA"/>
    <w:rsid w:val="0062750D"/>
    <w:rsid w:val="00632C08"/>
    <w:rsid w:val="00641C7B"/>
    <w:rsid w:val="006446DE"/>
    <w:rsid w:val="00654784"/>
    <w:rsid w:val="00654C42"/>
    <w:rsid w:val="0065547C"/>
    <w:rsid w:val="0067074A"/>
    <w:rsid w:val="00672994"/>
    <w:rsid w:val="00673821"/>
    <w:rsid w:val="00676780"/>
    <w:rsid w:val="00691517"/>
    <w:rsid w:val="006972E0"/>
    <w:rsid w:val="006A60CA"/>
    <w:rsid w:val="006B0D2B"/>
    <w:rsid w:val="006B0F21"/>
    <w:rsid w:val="006C15C5"/>
    <w:rsid w:val="006D3696"/>
    <w:rsid w:val="006D3DAD"/>
    <w:rsid w:val="006F53B8"/>
    <w:rsid w:val="006F7B19"/>
    <w:rsid w:val="00731E4C"/>
    <w:rsid w:val="00733C5D"/>
    <w:rsid w:val="00736A76"/>
    <w:rsid w:val="0074152D"/>
    <w:rsid w:val="00752C6B"/>
    <w:rsid w:val="00753305"/>
    <w:rsid w:val="007545D1"/>
    <w:rsid w:val="007564BE"/>
    <w:rsid w:val="00760CE6"/>
    <w:rsid w:val="00765525"/>
    <w:rsid w:val="007719C9"/>
    <w:rsid w:val="00772718"/>
    <w:rsid w:val="007828ED"/>
    <w:rsid w:val="00782D88"/>
    <w:rsid w:val="0078608B"/>
    <w:rsid w:val="007A3FD7"/>
    <w:rsid w:val="007B562F"/>
    <w:rsid w:val="007D023E"/>
    <w:rsid w:val="007D1F1D"/>
    <w:rsid w:val="007D30A8"/>
    <w:rsid w:val="007E0D11"/>
    <w:rsid w:val="007F7E46"/>
    <w:rsid w:val="00800467"/>
    <w:rsid w:val="00803D49"/>
    <w:rsid w:val="00806E29"/>
    <w:rsid w:val="00814B0D"/>
    <w:rsid w:val="00814FB1"/>
    <w:rsid w:val="00820F20"/>
    <w:rsid w:val="008224F7"/>
    <w:rsid w:val="0082528A"/>
    <w:rsid w:val="00825754"/>
    <w:rsid w:val="00833A3A"/>
    <w:rsid w:val="00835210"/>
    <w:rsid w:val="00837E4A"/>
    <w:rsid w:val="00844C2D"/>
    <w:rsid w:val="008677F5"/>
    <w:rsid w:val="0087438E"/>
    <w:rsid w:val="00881B8C"/>
    <w:rsid w:val="00884668"/>
    <w:rsid w:val="008A3E7B"/>
    <w:rsid w:val="008B2B46"/>
    <w:rsid w:val="008E05BC"/>
    <w:rsid w:val="008E14EA"/>
    <w:rsid w:val="008F3CCF"/>
    <w:rsid w:val="00900B24"/>
    <w:rsid w:val="009020F6"/>
    <w:rsid w:val="009071AB"/>
    <w:rsid w:val="00921840"/>
    <w:rsid w:val="009305AE"/>
    <w:rsid w:val="00932C87"/>
    <w:rsid w:val="009331B4"/>
    <w:rsid w:val="009345F1"/>
    <w:rsid w:val="0093532D"/>
    <w:rsid w:val="00944BBB"/>
    <w:rsid w:val="00952415"/>
    <w:rsid w:val="009547B6"/>
    <w:rsid w:val="00956E77"/>
    <w:rsid w:val="00961072"/>
    <w:rsid w:val="00965D20"/>
    <w:rsid w:val="009839FB"/>
    <w:rsid w:val="00997986"/>
    <w:rsid w:val="009B41C0"/>
    <w:rsid w:val="009D2BC4"/>
    <w:rsid w:val="009E750F"/>
    <w:rsid w:val="00A04D96"/>
    <w:rsid w:val="00A05018"/>
    <w:rsid w:val="00A0629B"/>
    <w:rsid w:val="00A0661D"/>
    <w:rsid w:val="00A07565"/>
    <w:rsid w:val="00A10E52"/>
    <w:rsid w:val="00A14495"/>
    <w:rsid w:val="00A16BE1"/>
    <w:rsid w:val="00A22EB3"/>
    <w:rsid w:val="00A245A0"/>
    <w:rsid w:val="00A272C5"/>
    <w:rsid w:val="00A31061"/>
    <w:rsid w:val="00A42311"/>
    <w:rsid w:val="00A442AE"/>
    <w:rsid w:val="00A454BF"/>
    <w:rsid w:val="00A458E9"/>
    <w:rsid w:val="00A52E3A"/>
    <w:rsid w:val="00A7196B"/>
    <w:rsid w:val="00A71D93"/>
    <w:rsid w:val="00A814CB"/>
    <w:rsid w:val="00A90D1B"/>
    <w:rsid w:val="00A90FA6"/>
    <w:rsid w:val="00A92A87"/>
    <w:rsid w:val="00A92ECD"/>
    <w:rsid w:val="00AB4C80"/>
    <w:rsid w:val="00AC3503"/>
    <w:rsid w:val="00AD5BE0"/>
    <w:rsid w:val="00AF55F8"/>
    <w:rsid w:val="00B0258A"/>
    <w:rsid w:val="00B10ABA"/>
    <w:rsid w:val="00B33899"/>
    <w:rsid w:val="00B41DC8"/>
    <w:rsid w:val="00B420D4"/>
    <w:rsid w:val="00B476EA"/>
    <w:rsid w:val="00B50716"/>
    <w:rsid w:val="00B57910"/>
    <w:rsid w:val="00B919DD"/>
    <w:rsid w:val="00B921C0"/>
    <w:rsid w:val="00B952F6"/>
    <w:rsid w:val="00BA0B89"/>
    <w:rsid w:val="00BB7478"/>
    <w:rsid w:val="00BC093A"/>
    <w:rsid w:val="00BC4ACC"/>
    <w:rsid w:val="00BC4FCC"/>
    <w:rsid w:val="00BD02F8"/>
    <w:rsid w:val="00BD1F24"/>
    <w:rsid w:val="00BF660A"/>
    <w:rsid w:val="00C076EC"/>
    <w:rsid w:val="00C179A9"/>
    <w:rsid w:val="00C217A8"/>
    <w:rsid w:val="00C34FF3"/>
    <w:rsid w:val="00C4188F"/>
    <w:rsid w:val="00C41F7E"/>
    <w:rsid w:val="00C4323F"/>
    <w:rsid w:val="00C470E8"/>
    <w:rsid w:val="00C50956"/>
    <w:rsid w:val="00C819A4"/>
    <w:rsid w:val="00C824AE"/>
    <w:rsid w:val="00C84EA8"/>
    <w:rsid w:val="00C87C38"/>
    <w:rsid w:val="00C92998"/>
    <w:rsid w:val="00C92CF4"/>
    <w:rsid w:val="00C94E7B"/>
    <w:rsid w:val="00C97D29"/>
    <w:rsid w:val="00CA385D"/>
    <w:rsid w:val="00CA720A"/>
    <w:rsid w:val="00CB173F"/>
    <w:rsid w:val="00CC1E09"/>
    <w:rsid w:val="00CD1597"/>
    <w:rsid w:val="00CD3A25"/>
    <w:rsid w:val="00CD5925"/>
    <w:rsid w:val="00CE557A"/>
    <w:rsid w:val="00CE56DC"/>
    <w:rsid w:val="00D031B2"/>
    <w:rsid w:val="00D1410C"/>
    <w:rsid w:val="00D24576"/>
    <w:rsid w:val="00D31143"/>
    <w:rsid w:val="00D40D16"/>
    <w:rsid w:val="00D52517"/>
    <w:rsid w:val="00D548F0"/>
    <w:rsid w:val="00D57F79"/>
    <w:rsid w:val="00D64FAC"/>
    <w:rsid w:val="00D65704"/>
    <w:rsid w:val="00D668F6"/>
    <w:rsid w:val="00D74E6E"/>
    <w:rsid w:val="00D84875"/>
    <w:rsid w:val="00D903BD"/>
    <w:rsid w:val="00D904F0"/>
    <w:rsid w:val="00D91378"/>
    <w:rsid w:val="00D91B18"/>
    <w:rsid w:val="00D961B1"/>
    <w:rsid w:val="00DA4594"/>
    <w:rsid w:val="00DA700A"/>
    <w:rsid w:val="00DC0747"/>
    <w:rsid w:val="00DC2647"/>
    <w:rsid w:val="00DC4D55"/>
    <w:rsid w:val="00DD1408"/>
    <w:rsid w:val="00DD356D"/>
    <w:rsid w:val="00DD43D9"/>
    <w:rsid w:val="00DD6735"/>
    <w:rsid w:val="00DE1ED7"/>
    <w:rsid w:val="00DE681E"/>
    <w:rsid w:val="00DF01E3"/>
    <w:rsid w:val="00DF136A"/>
    <w:rsid w:val="00E03089"/>
    <w:rsid w:val="00E0448C"/>
    <w:rsid w:val="00E13525"/>
    <w:rsid w:val="00E25D7D"/>
    <w:rsid w:val="00E31A58"/>
    <w:rsid w:val="00E3351B"/>
    <w:rsid w:val="00E37EB0"/>
    <w:rsid w:val="00E400CF"/>
    <w:rsid w:val="00E46339"/>
    <w:rsid w:val="00E47250"/>
    <w:rsid w:val="00E57690"/>
    <w:rsid w:val="00E61535"/>
    <w:rsid w:val="00E64EF6"/>
    <w:rsid w:val="00E67486"/>
    <w:rsid w:val="00E834E8"/>
    <w:rsid w:val="00E83CA3"/>
    <w:rsid w:val="00E84012"/>
    <w:rsid w:val="00E9373C"/>
    <w:rsid w:val="00EA0724"/>
    <w:rsid w:val="00EA6251"/>
    <w:rsid w:val="00EB3561"/>
    <w:rsid w:val="00EB6414"/>
    <w:rsid w:val="00EC60D7"/>
    <w:rsid w:val="00EE5747"/>
    <w:rsid w:val="00EF3804"/>
    <w:rsid w:val="00EF5E05"/>
    <w:rsid w:val="00EF7427"/>
    <w:rsid w:val="00F02BC6"/>
    <w:rsid w:val="00F22321"/>
    <w:rsid w:val="00F227AF"/>
    <w:rsid w:val="00F22888"/>
    <w:rsid w:val="00F27370"/>
    <w:rsid w:val="00F31B6E"/>
    <w:rsid w:val="00F34D1C"/>
    <w:rsid w:val="00F40B00"/>
    <w:rsid w:val="00F5341C"/>
    <w:rsid w:val="00F56329"/>
    <w:rsid w:val="00F56954"/>
    <w:rsid w:val="00F64E8B"/>
    <w:rsid w:val="00F740A5"/>
    <w:rsid w:val="00F85756"/>
    <w:rsid w:val="00F948AF"/>
    <w:rsid w:val="00FA5A7B"/>
    <w:rsid w:val="00FB11B1"/>
    <w:rsid w:val="00FB65F3"/>
    <w:rsid w:val="00FC4C3C"/>
    <w:rsid w:val="00FD29E5"/>
    <w:rsid w:val="00FE00E8"/>
    <w:rsid w:val="00FF5FF5"/>
    <w:rsid w:val="00FF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1723F"/>
  <w15:docId w15:val="{05C34B0C-5D68-40CA-897B-2D255FF4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146699"/>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222526"/>
    <w:pPr>
      <w:keepNext/>
      <w:keepLines/>
      <w:spacing w:before="600" w:after="240" w:line="440" w:lineRule="exact"/>
      <w:outlineLvl w:val="0"/>
    </w:pPr>
    <w:rPr>
      <w:rFonts w:ascii="Georgia" w:eastAsiaTheme="majorEastAsia" w:hAnsi="Georgia" w:cstheme="majorBidi"/>
      <w:bCs/>
      <w:color w:val="A6192E"/>
      <w:sz w:val="52"/>
      <w:szCs w:val="52"/>
    </w:rPr>
  </w:style>
  <w:style w:type="paragraph" w:styleId="Heading2">
    <w:name w:val="heading 2"/>
    <w:next w:val="BodyText"/>
    <w:link w:val="Heading2Char"/>
    <w:uiPriority w:val="4"/>
    <w:qFormat/>
    <w:rsid w:val="00803D49"/>
    <w:pPr>
      <w:outlineLvl w:val="1"/>
    </w:pPr>
    <w:rPr>
      <w:rFonts w:ascii="Georgia" w:eastAsiaTheme="majorEastAsia" w:hAnsi="Georgia" w:cstheme="majorBidi"/>
      <w:bCs/>
      <w:color w:val="A6192E"/>
      <w:sz w:val="36"/>
      <w:szCs w:val="52"/>
    </w:rPr>
  </w:style>
  <w:style w:type="paragraph" w:styleId="Heading3">
    <w:name w:val="heading 3"/>
    <w:next w:val="BodyText"/>
    <w:link w:val="Heading3Char"/>
    <w:uiPriority w:val="4"/>
    <w:qFormat/>
    <w:rsid w:val="00146699"/>
    <w:pPr>
      <w:keepNext/>
      <w:keepLines/>
      <w:spacing w:before="400" w:after="120" w:line="280" w:lineRule="atLeast"/>
      <w:outlineLvl w:val="2"/>
    </w:pPr>
    <w:rPr>
      <w:rFonts w:ascii="Georgia" w:eastAsiaTheme="majorEastAsia" w:hAnsi="Georgia" w:cstheme="majorBidi"/>
      <w:bCs/>
      <w:color w:val="000000" w:themeColor="text1"/>
      <w:sz w:val="32"/>
    </w:rPr>
  </w:style>
  <w:style w:type="paragraph" w:styleId="Heading4">
    <w:name w:val="heading 4"/>
    <w:next w:val="BodyText"/>
    <w:link w:val="Heading4Char"/>
    <w:uiPriority w:val="4"/>
    <w:qFormat/>
    <w:rsid w:val="00222526"/>
    <w:pPr>
      <w:keepNext/>
      <w:keepLines/>
      <w:spacing w:before="200"/>
      <w:outlineLvl w:val="3"/>
    </w:pPr>
    <w:rPr>
      <w:rFonts w:ascii="Georgia" w:eastAsiaTheme="majorEastAsia" w:hAnsi="Georgia" w:cstheme="majorBidi"/>
      <w:b/>
      <w:bCs/>
      <w:iCs/>
      <w:sz w:val="28"/>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222526"/>
    <w:rPr>
      <w:rFonts w:ascii="Georgia" w:eastAsiaTheme="majorEastAsia" w:hAnsi="Georgia" w:cstheme="majorBidi"/>
      <w:bCs/>
      <w:color w:val="A6192E"/>
      <w:sz w:val="52"/>
      <w:szCs w:val="52"/>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803D49"/>
    <w:rPr>
      <w:rFonts w:ascii="Georgia" w:eastAsiaTheme="majorEastAsia" w:hAnsi="Georgia" w:cstheme="majorBidi"/>
      <w:bCs/>
      <w:color w:val="A6192E"/>
      <w:sz w:val="36"/>
      <w:szCs w:val="5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146699"/>
    <w:rPr>
      <w:rFonts w:ascii="Georgia" w:eastAsiaTheme="majorEastAsia" w:hAnsi="Georgia" w:cstheme="majorBidi"/>
      <w:bCs/>
      <w:color w:val="000000" w:themeColor="text1"/>
      <w:sz w:val="32"/>
    </w:rPr>
  </w:style>
  <w:style w:type="character" w:customStyle="1" w:styleId="Heading4Char">
    <w:name w:val="Heading 4 Char"/>
    <w:basedOn w:val="DefaultParagraphFont"/>
    <w:link w:val="Heading4"/>
    <w:uiPriority w:val="4"/>
    <w:rsid w:val="00222526"/>
    <w:rPr>
      <w:rFonts w:ascii="Georgia" w:eastAsiaTheme="majorEastAsia" w:hAnsi="Georgia" w:cstheme="majorBidi"/>
      <w:b/>
      <w:bCs/>
      <w:iCs/>
      <w:sz w:val="28"/>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rsid w:val="00222526"/>
    <w:pPr>
      <w:spacing w:after="140" w:line="1000" w:lineRule="exact"/>
      <w:contextualSpacing/>
    </w:pPr>
    <w:rPr>
      <w:rFonts w:ascii="Georgia" w:eastAsiaTheme="majorEastAsia" w:hAnsi="Georgia" w:cstheme="majorBidi"/>
      <w:color w:val="A6192E"/>
      <w:kern w:val="28"/>
      <w:sz w:val="88"/>
      <w:szCs w:val="52"/>
    </w:rPr>
  </w:style>
  <w:style w:type="character" w:customStyle="1" w:styleId="TitleChar">
    <w:name w:val="Title Char"/>
    <w:basedOn w:val="DefaultParagraphFont"/>
    <w:link w:val="Title"/>
    <w:uiPriority w:val="36"/>
    <w:rsid w:val="00222526"/>
    <w:rPr>
      <w:rFonts w:ascii="Georgia" w:eastAsiaTheme="majorEastAsia" w:hAnsi="Georgia" w:cstheme="majorBidi"/>
      <w:color w:val="A6192E"/>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character" w:styleId="UnresolvedMention">
    <w:name w:val="Unresolved Mention"/>
    <w:basedOn w:val="DefaultParagraphFont"/>
    <w:uiPriority w:val="99"/>
    <w:semiHidden/>
    <w:unhideWhenUsed/>
    <w:rsid w:val="004F12CA"/>
    <w:rPr>
      <w:color w:val="605E5C"/>
      <w:shd w:val="clear" w:color="auto" w:fill="E1DFDD"/>
    </w:rPr>
  </w:style>
  <w:style w:type="character" w:styleId="FollowedHyperlink">
    <w:name w:val="FollowedHyperlink"/>
    <w:basedOn w:val="DefaultParagraphFont"/>
    <w:uiPriority w:val="99"/>
    <w:semiHidden/>
    <w:unhideWhenUsed/>
    <w:rsid w:val="00171634"/>
    <w:rPr>
      <w:color w:val="800080" w:themeColor="followedHyperlink"/>
      <w:u w:val="single"/>
    </w:rPr>
  </w:style>
  <w:style w:type="paragraph" w:styleId="IntenseQuote">
    <w:name w:val="Intense Quote"/>
    <w:basedOn w:val="Normal"/>
    <w:next w:val="Normal"/>
    <w:link w:val="IntenseQuoteChar"/>
    <w:uiPriority w:val="99"/>
    <w:qFormat/>
    <w:rsid w:val="00222526"/>
    <w:pPr>
      <w:pBdr>
        <w:top w:val="single" w:sz="4" w:space="10" w:color="CF0A2C" w:themeColor="accent1"/>
        <w:bottom w:val="single" w:sz="4" w:space="10" w:color="CF0A2C" w:themeColor="accent1"/>
      </w:pBdr>
      <w:spacing w:before="360" w:after="360"/>
      <w:ind w:left="864" w:right="864"/>
      <w:jc w:val="center"/>
    </w:pPr>
    <w:rPr>
      <w:i/>
      <w:iCs/>
      <w:color w:val="A6192E"/>
    </w:rPr>
  </w:style>
  <w:style w:type="character" w:customStyle="1" w:styleId="IntenseQuoteChar">
    <w:name w:val="Intense Quote Char"/>
    <w:basedOn w:val="DefaultParagraphFont"/>
    <w:link w:val="IntenseQuote"/>
    <w:uiPriority w:val="99"/>
    <w:rsid w:val="00222526"/>
    <w:rPr>
      <w:rFonts w:asciiTheme="minorHAnsi" w:hAnsiTheme="minorHAnsi"/>
      <w:i/>
      <w:iCs/>
      <w:color w:val="A6192E"/>
      <w:sz w:val="22"/>
    </w:rPr>
  </w:style>
  <w:style w:type="character" w:styleId="IntenseEmphasis">
    <w:name w:val="Intense Emphasis"/>
    <w:basedOn w:val="DefaultParagraphFont"/>
    <w:uiPriority w:val="99"/>
    <w:qFormat/>
    <w:rsid w:val="00222526"/>
    <w:rPr>
      <w:i/>
      <w:iCs/>
      <w:color w:val="A6192E"/>
    </w:rPr>
  </w:style>
  <w:style w:type="table" w:styleId="PlainTable1">
    <w:name w:val="Plain Table 1"/>
    <w:basedOn w:val="TableNormal"/>
    <w:uiPriority w:val="41"/>
    <w:rsid w:val="00A92E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List Paragraph11,Recommendation,Bullet Points,NFP GP Bulleted List,Bullet point"/>
    <w:basedOn w:val="Normal"/>
    <w:uiPriority w:val="34"/>
    <w:qFormat/>
    <w:rsid w:val="00A92ECD"/>
    <w:pPr>
      <w:ind w:left="720"/>
      <w:contextualSpacing/>
    </w:pPr>
  </w:style>
  <w:style w:type="character" w:customStyle="1" w:styleId="ui-provider">
    <w:name w:val="ui-provider"/>
    <w:basedOn w:val="DefaultParagraphFont"/>
    <w:rsid w:val="00A92ECD"/>
  </w:style>
  <w:style w:type="paragraph" w:customStyle="1" w:styleId="Default">
    <w:name w:val="Default"/>
    <w:rsid w:val="00A92EC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52415"/>
    <w:rPr>
      <w:sz w:val="16"/>
      <w:szCs w:val="16"/>
    </w:rPr>
  </w:style>
  <w:style w:type="paragraph" w:styleId="CommentText">
    <w:name w:val="annotation text"/>
    <w:basedOn w:val="Normal"/>
    <w:link w:val="CommentTextChar"/>
    <w:uiPriority w:val="99"/>
    <w:unhideWhenUsed/>
    <w:rsid w:val="00952415"/>
    <w:pPr>
      <w:spacing w:line="240" w:lineRule="auto"/>
    </w:pPr>
    <w:rPr>
      <w:sz w:val="20"/>
    </w:rPr>
  </w:style>
  <w:style w:type="character" w:customStyle="1" w:styleId="CommentTextChar">
    <w:name w:val="Comment Text Char"/>
    <w:basedOn w:val="DefaultParagraphFont"/>
    <w:link w:val="CommentText"/>
    <w:uiPriority w:val="99"/>
    <w:rsid w:val="00952415"/>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52415"/>
    <w:rPr>
      <w:b/>
      <w:bCs/>
    </w:rPr>
  </w:style>
  <w:style w:type="character" w:customStyle="1" w:styleId="CommentSubjectChar">
    <w:name w:val="Comment Subject Char"/>
    <w:basedOn w:val="CommentTextChar"/>
    <w:link w:val="CommentSubject"/>
    <w:uiPriority w:val="99"/>
    <w:semiHidden/>
    <w:rsid w:val="00952415"/>
    <w:rPr>
      <w:rFonts w:asciiTheme="minorHAnsi" w:hAnsiTheme="minorHAnsi"/>
      <w:b/>
      <w:bCs/>
      <w:color w:val="000000" w:themeColor="text1"/>
    </w:rPr>
  </w:style>
  <w:style w:type="paragraph" w:styleId="Revision">
    <w:name w:val="Revision"/>
    <w:hidden/>
    <w:uiPriority w:val="99"/>
    <w:semiHidden/>
    <w:rsid w:val="004B4882"/>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171683">
      <w:bodyDiv w:val="1"/>
      <w:marLeft w:val="0"/>
      <w:marRight w:val="0"/>
      <w:marTop w:val="0"/>
      <w:marBottom w:val="0"/>
      <w:divBdr>
        <w:top w:val="none" w:sz="0" w:space="0" w:color="auto"/>
        <w:left w:val="none" w:sz="0" w:space="0" w:color="auto"/>
        <w:bottom w:val="none" w:sz="0" w:space="0" w:color="auto"/>
        <w:right w:val="none" w:sz="0" w:space="0" w:color="auto"/>
      </w:divBdr>
    </w:div>
    <w:div w:id="507141821">
      <w:bodyDiv w:val="1"/>
      <w:marLeft w:val="0"/>
      <w:marRight w:val="0"/>
      <w:marTop w:val="0"/>
      <w:marBottom w:val="0"/>
      <w:divBdr>
        <w:top w:val="none" w:sz="0" w:space="0" w:color="auto"/>
        <w:left w:val="none" w:sz="0" w:space="0" w:color="auto"/>
        <w:bottom w:val="none" w:sz="0" w:space="0" w:color="auto"/>
        <w:right w:val="none" w:sz="0" w:space="0" w:color="auto"/>
      </w:divBdr>
    </w:div>
    <w:div w:id="692921250">
      <w:bodyDiv w:val="1"/>
      <w:marLeft w:val="0"/>
      <w:marRight w:val="0"/>
      <w:marTop w:val="0"/>
      <w:marBottom w:val="0"/>
      <w:divBdr>
        <w:top w:val="none" w:sz="0" w:space="0" w:color="auto"/>
        <w:left w:val="none" w:sz="0" w:space="0" w:color="auto"/>
        <w:bottom w:val="none" w:sz="0" w:space="0" w:color="auto"/>
        <w:right w:val="none" w:sz="0" w:space="0" w:color="auto"/>
      </w:divBdr>
    </w:div>
    <w:div w:id="1631477889">
      <w:bodyDiv w:val="1"/>
      <w:marLeft w:val="0"/>
      <w:marRight w:val="0"/>
      <w:marTop w:val="0"/>
      <w:marBottom w:val="0"/>
      <w:divBdr>
        <w:top w:val="none" w:sz="0" w:space="0" w:color="auto"/>
        <w:left w:val="none" w:sz="0" w:space="0" w:color="auto"/>
        <w:bottom w:val="none" w:sz="0" w:space="0" w:color="auto"/>
        <w:right w:val="none" w:sz="0" w:space="0" w:color="auto"/>
      </w:divBdr>
    </w:div>
    <w:div w:id="1671179994">
      <w:bodyDiv w:val="1"/>
      <w:marLeft w:val="0"/>
      <w:marRight w:val="0"/>
      <w:marTop w:val="0"/>
      <w:marBottom w:val="0"/>
      <w:divBdr>
        <w:top w:val="none" w:sz="0" w:space="0" w:color="auto"/>
        <w:left w:val="none" w:sz="0" w:space="0" w:color="auto"/>
        <w:bottom w:val="none" w:sz="0" w:space="0" w:color="auto"/>
        <w:right w:val="none" w:sz="0" w:space="0" w:color="auto"/>
      </w:divBdr>
    </w:div>
    <w:div w:id="17393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Policy@dss.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07170d-51d3-4300-86b5-46709795e4a7" xsi:nil="true"/>
    <lcf76f155ced4ddcb4097134ff3c332f xmlns="a7de5a0c-838e-4fa2-b328-8d94eb1863f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E46FF65C11D434B849394B55C1749B3" ma:contentTypeVersion="11" ma:contentTypeDescription="Create a new document." ma:contentTypeScope="" ma:versionID="2e93c427660f62ed1857611039e92307">
  <xsd:schema xmlns:xsd="http://www.w3.org/2001/XMLSchema" xmlns:xs="http://www.w3.org/2001/XMLSchema" xmlns:p="http://schemas.microsoft.com/office/2006/metadata/properties" xmlns:ns2="a7de5a0c-838e-4fa2-b328-8d94eb1863ff" xmlns:ns3="7407170d-51d3-4300-86b5-46709795e4a7" targetNamespace="http://schemas.microsoft.com/office/2006/metadata/properties" ma:root="true" ma:fieldsID="4e7785600457204d9fff10aa0470e169" ns2:_="" ns3:_="">
    <xsd:import namespace="a7de5a0c-838e-4fa2-b328-8d94eb1863ff"/>
    <xsd:import namespace="7407170d-51d3-4300-86b5-46709795e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e5a0c-838e-4fa2-b328-8d94eb186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170d-51d3-4300-86b5-46709795e4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2c5bf2-c0cd-4857-9401-0bc91054f31d}" ma:internalName="TaxCatchAll" ma:showField="CatchAllData" ma:web="7407170d-51d3-4300-86b5-46709795e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EC66C9-20CF-4BBF-9DCD-2318401628A9}">
  <ds:schemaRefs>
    <ds:schemaRef ds:uri="http://schemas.microsoft.com/sharepoint/v3/contenttype/forms"/>
  </ds:schemaRefs>
</ds:datastoreItem>
</file>

<file path=customXml/itemProps3.xml><?xml version="1.0" encoding="utf-8"?>
<ds:datastoreItem xmlns:ds="http://schemas.openxmlformats.org/officeDocument/2006/customXml" ds:itemID="{EFD5BD12-FF6D-4679-A232-DAD9BDA0FC1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de5a0c-838e-4fa2-b328-8d94eb1863ff"/>
    <ds:schemaRef ds:uri="7407170d-51d3-4300-86b5-46709795e4a7"/>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7329AC6-E392-4979-B649-088CE1F85216}">
  <ds:schemaRefs>
    <ds:schemaRef ds:uri="http://schemas.openxmlformats.org/officeDocument/2006/bibliography"/>
  </ds:schemaRefs>
</ds:datastoreItem>
</file>

<file path=customXml/itemProps5.xml><?xml version="1.0" encoding="utf-8"?>
<ds:datastoreItem xmlns:ds="http://schemas.openxmlformats.org/officeDocument/2006/customXml" ds:itemID="{C76B980A-7172-49C2-A7F3-902BBC561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e5a0c-838e-4fa2-b328-8d94eb1863ff"/>
    <ds:schemaRef ds:uri="7407170d-51d3-4300-86b5-46709795e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Fact%20sheet%20template%20-%20orange%20(External)</Template>
  <TotalTime>3</TotalTime>
  <Pages>4</Pages>
  <Words>1096</Words>
  <Characters>6485</Characters>
  <DocSecurity>0</DocSecurity>
  <Lines>122</Lines>
  <Paragraphs>68</Paragraphs>
  <ScaleCrop>false</ScaleCrop>
  <HeadingPairs>
    <vt:vector size="2" baseType="variant">
      <vt:variant>
        <vt:lpstr>Title</vt:lpstr>
      </vt:variant>
      <vt:variant>
        <vt:i4>1</vt:i4>
      </vt:variant>
    </vt:vector>
  </HeadingPairs>
  <TitlesOfParts>
    <vt:vector size="1" baseType="lpstr">
      <vt:lpstr>Fact sheet template</vt:lpstr>
    </vt:vector>
  </TitlesOfParts>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Adjustment Fund – Round 2 - General Feedback</dc:title>
  <dcterms:created xsi:type="dcterms:W3CDTF">2025-01-29T01:35:00Z</dcterms:created>
  <dcterms:modified xsi:type="dcterms:W3CDTF">2025-01-29T01:38:00Z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C497C80042C440F595035F4BC10E7D3D</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2024-02-28T03:04:19Z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5A321DF001C9CF305FB2024FD0B684FE</vt:lpwstr>
  </property>
  <property fmtid="{D5CDD505-2E9C-101B-9397-08002B2CF9AE}" pid="21" name="PM_Hash_Salt">
    <vt:lpwstr>CA417E5E1F6627571F2B7CF413212BA7</vt:lpwstr>
  </property>
  <property fmtid="{D5CDD505-2E9C-101B-9397-08002B2CF9AE}" pid="22" name="PM_Hash_SHA1">
    <vt:lpwstr>7F0E3ED09117EAC1AC2975589B649051507F1E64</vt:lpwstr>
  </property>
  <property fmtid="{D5CDD505-2E9C-101B-9397-08002B2CF9AE}" pid="23" name="PM_OriginatorUserAccountName_SHA256">
    <vt:lpwstr>E74FCD027C54804832A5F4A449BB9243CB405E8CE3E829D124AC8952E499F17E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v=2022.1;a=SHA256;h=8F6CE5D8CDCBC4CDBFBAB83F1B404B867EC5226C983E9FDEDFC901E8E8218FAE</vt:lpwstr>
  </property>
  <property fmtid="{D5CDD505-2E9C-101B-9397-08002B2CF9AE}" pid="28" name="MSIP_Label_eb34d90b-fc41-464d-af60-f74d721d0790_SetDate">
    <vt:lpwstr>2024-02-28T03:04:19Z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db7c77e0b1ae48958eaf1531595c74a1</vt:lpwstr>
  </property>
  <property fmtid="{D5CDD505-2E9C-101B-9397-08002B2CF9AE}" pid="35" name="PMUuid">
    <vt:lpwstr>v=2022.2;d=gov.au;g=46DD6D7C-8107-577B-BC6E-F348953B2E44</vt:lpwstr>
  </property>
  <property fmtid="{D5CDD505-2E9C-101B-9397-08002B2CF9AE}" pid="36" name="ContentTypeId">
    <vt:lpwstr>0x0101009E46FF65C11D434B849394B55C1749B3</vt:lpwstr>
  </property>
  <property fmtid="{D5CDD505-2E9C-101B-9397-08002B2CF9AE}" pid="37" name="MediaServiceImageTags">
    <vt:lpwstr/>
  </property>
</Properties>
</file>