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8AD3" w14:textId="21E58941" w:rsidR="0032204D" w:rsidRPr="00EB1D69" w:rsidRDefault="003A6ED8" w:rsidP="00EB1D69">
      <w:pPr>
        <w:pStyle w:val="Heading1"/>
        <w:spacing w:before="0" w:after="120"/>
        <w:rPr>
          <w:rFonts w:asciiTheme="majorHAnsi" w:hAnsiTheme="majorHAnsi" w:cstheme="majorHAnsi"/>
        </w:rPr>
      </w:pPr>
      <w:r w:rsidRPr="00EB1D69">
        <w:rPr>
          <w:rFonts w:asciiTheme="majorHAnsi" w:hAnsiTheme="majorHAnsi" w:cstheme="majorHAnsi"/>
        </w:rPr>
        <w:t>Cyber Security Awareness Support for Vulnerable Group</w:t>
      </w:r>
    </w:p>
    <w:p w14:paraId="73C28B81" w14:textId="0A56D713" w:rsidR="0032204D" w:rsidRPr="00EB1D69" w:rsidRDefault="00021660" w:rsidP="00EB1D69">
      <w:pPr>
        <w:numPr>
          <w:ilvl w:val="1"/>
          <w:numId w:val="0"/>
        </w:numPr>
        <w:pBdr>
          <w:bottom w:val="single" w:sz="4" w:space="7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096EBF50" w14:textId="4679F837" w:rsidR="0032204D" w:rsidRPr="00EB1D69" w:rsidRDefault="0032204D" w:rsidP="00EB1D69">
      <w:pPr>
        <w:spacing w:before="120" w:after="120"/>
        <w:rPr>
          <w:color w:val="auto"/>
        </w:rPr>
      </w:pPr>
      <w:r w:rsidRPr="00EB1D69">
        <w:rPr>
          <w:color w:val="auto"/>
        </w:rPr>
        <w:t xml:space="preserve">The </w:t>
      </w:r>
      <w:r w:rsidR="004376D6" w:rsidRPr="00EB1D69">
        <w:rPr>
          <w:color w:val="auto"/>
        </w:rPr>
        <w:t>Department of Home Affairs</w:t>
      </w:r>
      <w:r w:rsidRPr="00EB1D69">
        <w:rPr>
          <w:color w:val="auto"/>
        </w:rPr>
        <w:t xml:space="preserve"> (the department) has provided the following general feedback for applicants of the </w:t>
      </w:r>
      <w:r w:rsidR="004376D6" w:rsidRPr="00EB1D69">
        <w:rPr>
          <w:color w:val="auto"/>
        </w:rPr>
        <w:t>Cyber Security awareness Support for Vulnerable Groups</w:t>
      </w:r>
      <w:r w:rsidRPr="00EB1D69">
        <w:rPr>
          <w:color w:val="auto"/>
        </w:rPr>
        <w:t xml:space="preserve"> grant opportunity.</w:t>
      </w:r>
    </w:p>
    <w:p w14:paraId="78AE25D1" w14:textId="40859CE3" w:rsidR="0032204D" w:rsidRPr="00EB1D69" w:rsidRDefault="0032204D" w:rsidP="00EB1D69">
      <w:pPr>
        <w:pStyle w:val="BodyText"/>
      </w:pPr>
      <w:r w:rsidRPr="00EB1D69">
        <w:t xml:space="preserve">Assessment of applications was in accordance </w:t>
      </w:r>
      <w:r w:rsidR="00F001B4" w:rsidRPr="00EB1D69">
        <w:t>with</w:t>
      </w:r>
      <w:r w:rsidRPr="00EB1D69">
        <w:t xml:space="preserve"> the procedure detailed in the grant opportunity guidelines</w:t>
      </w:r>
      <w:r w:rsidR="00F001B4" w:rsidRPr="00EB1D69">
        <w:t xml:space="preserve"> (the guidelines)</w:t>
      </w:r>
      <w:r w:rsidRPr="00EB1D69">
        <w:t xml:space="preserve"> and outlined in the selection process below.</w:t>
      </w:r>
    </w:p>
    <w:p w14:paraId="4BEDC740" w14:textId="77777777" w:rsidR="0032204D" w:rsidRPr="00EB1D69" w:rsidRDefault="0032204D" w:rsidP="00EB1D69">
      <w:pPr>
        <w:pStyle w:val="Heading2"/>
        <w:spacing w:before="120"/>
        <w:rPr>
          <w:color w:val="C00000"/>
          <w:sz w:val="28"/>
          <w:szCs w:val="28"/>
        </w:rPr>
      </w:pPr>
      <w:r w:rsidRPr="00EB1D69">
        <w:rPr>
          <w:color w:val="C00000"/>
          <w:sz w:val="28"/>
          <w:szCs w:val="28"/>
        </w:rPr>
        <w:t>Overview</w:t>
      </w:r>
    </w:p>
    <w:p w14:paraId="0830D2BC" w14:textId="7D4BD00E" w:rsidR="003A6ED8" w:rsidRPr="00EB1D69" w:rsidRDefault="0032204D" w:rsidP="00EB1D69">
      <w:pPr>
        <w:pStyle w:val="BodyText"/>
        <w:spacing w:after="120"/>
        <w:rPr>
          <w:color w:val="auto"/>
        </w:rPr>
      </w:pPr>
      <w:r w:rsidRPr="00EB1D69">
        <w:rPr>
          <w:color w:val="auto"/>
        </w:rPr>
        <w:t xml:space="preserve">The application submission period opened on </w:t>
      </w:r>
      <w:r w:rsidR="00A94A01" w:rsidRPr="00EB1D69">
        <w:rPr>
          <w:color w:val="auto"/>
        </w:rPr>
        <w:t xml:space="preserve">11 June 2024 </w:t>
      </w:r>
      <w:r w:rsidRPr="00EB1D69">
        <w:rPr>
          <w:color w:val="auto"/>
        </w:rPr>
        <w:t xml:space="preserve">and closed on </w:t>
      </w:r>
      <w:r w:rsidR="00A94A01" w:rsidRPr="00EB1D69">
        <w:rPr>
          <w:color w:val="auto"/>
        </w:rPr>
        <w:t>23 July 2024 at 9:00pm AEST.</w:t>
      </w:r>
    </w:p>
    <w:p w14:paraId="3436E32D" w14:textId="277DA9CA" w:rsidR="003A6ED8" w:rsidRPr="00EB1D69" w:rsidRDefault="003A6ED8" w:rsidP="00EB1D69">
      <w:pPr>
        <w:pStyle w:val="BodyText"/>
        <w:spacing w:after="120"/>
        <w:rPr>
          <w:color w:val="auto"/>
        </w:rPr>
      </w:pPr>
      <w:r w:rsidRPr="00EB1D69">
        <w:rPr>
          <w:color w:val="auto"/>
        </w:rPr>
        <w:t xml:space="preserve">This grant will support community groups to amplify </w:t>
      </w:r>
      <w:r w:rsidR="008F1D60" w:rsidRPr="00EB1D69">
        <w:rPr>
          <w:color w:val="auto"/>
        </w:rPr>
        <w:t>and tailor</w:t>
      </w:r>
      <w:r w:rsidRPr="00EB1D69">
        <w:rPr>
          <w:color w:val="auto"/>
        </w:rPr>
        <w:t xml:space="preserve"> </w:t>
      </w:r>
      <w:r w:rsidR="008F1D60" w:rsidRPr="00EB1D69">
        <w:rPr>
          <w:color w:val="auto"/>
        </w:rPr>
        <w:t xml:space="preserve">government communications </w:t>
      </w:r>
      <w:r w:rsidRPr="00EB1D69">
        <w:rPr>
          <w:color w:val="auto"/>
        </w:rPr>
        <w:t xml:space="preserve">to their </w:t>
      </w:r>
      <w:r w:rsidR="008F1D60" w:rsidRPr="00EB1D69">
        <w:rPr>
          <w:color w:val="auto"/>
        </w:rPr>
        <w:t xml:space="preserve">cohorts </w:t>
      </w:r>
      <w:r w:rsidRPr="00EB1D69">
        <w:rPr>
          <w:color w:val="auto"/>
        </w:rPr>
        <w:t xml:space="preserve">to explain cyber security issues, encourage these communities to take basic steps to protect themselves </w:t>
      </w:r>
      <w:proofErr w:type="gramStart"/>
      <w:r w:rsidRPr="00EB1D69">
        <w:rPr>
          <w:color w:val="auto"/>
        </w:rPr>
        <w:t>and also</w:t>
      </w:r>
      <w:proofErr w:type="gramEnd"/>
      <w:r w:rsidRPr="00EB1D69">
        <w:rPr>
          <w:color w:val="auto"/>
        </w:rPr>
        <w:t xml:space="preserve"> connect them with existing Government support services.</w:t>
      </w:r>
    </w:p>
    <w:p w14:paraId="0468E255" w14:textId="6079AB62" w:rsidR="0032204D" w:rsidRPr="00EB1D69" w:rsidRDefault="0032204D" w:rsidP="00EB1D69">
      <w:pPr>
        <w:pStyle w:val="Heading2"/>
        <w:spacing w:before="120"/>
        <w:rPr>
          <w:color w:val="C00000"/>
          <w:sz w:val="28"/>
          <w:szCs w:val="28"/>
        </w:rPr>
      </w:pPr>
      <w:r w:rsidRPr="00EB1D69">
        <w:rPr>
          <w:color w:val="C00000"/>
          <w:sz w:val="28"/>
          <w:szCs w:val="28"/>
        </w:rPr>
        <w:t>Selection Process</w:t>
      </w:r>
    </w:p>
    <w:p w14:paraId="46BF8915" w14:textId="03006B40" w:rsidR="0032204D" w:rsidRPr="00EB1D69" w:rsidRDefault="0032204D" w:rsidP="00EB1D69">
      <w:pPr>
        <w:pStyle w:val="BodyText"/>
        <w:spacing w:after="120"/>
        <w:rPr>
          <w:color w:val="auto"/>
        </w:rPr>
      </w:pPr>
      <w:r w:rsidRPr="00EB1D69">
        <w:t xml:space="preserve">The Community Grants Hub undertook the initial screening for organisation eligibility and compliance against the requirements outlined in the guidelines. This information was provided to the department’s grant opportunity delegate </w:t>
      </w:r>
      <w:r w:rsidRPr="00EB1D69">
        <w:rPr>
          <w:color w:val="auto"/>
        </w:rPr>
        <w:t>for final decisions on whether an application met the eligibility and compliance criteria.</w:t>
      </w:r>
    </w:p>
    <w:p w14:paraId="37E8634B" w14:textId="1BB1B556" w:rsidR="00D05B2E" w:rsidRPr="00EB1D69" w:rsidRDefault="00D05B2E" w:rsidP="00EB1D69">
      <w:pPr>
        <w:rPr>
          <w:color w:val="auto"/>
        </w:rPr>
      </w:pPr>
      <w:r w:rsidRPr="00EB1D69">
        <w:rPr>
          <w:color w:val="auto"/>
        </w:rPr>
        <w:t xml:space="preserve">The Hub </w:t>
      </w:r>
      <w:r w:rsidR="0032204D" w:rsidRPr="00EB1D69">
        <w:rPr>
          <w:color w:val="auto"/>
        </w:rPr>
        <w:t xml:space="preserve">undertook the </w:t>
      </w:r>
      <w:r w:rsidR="00A232AB" w:rsidRPr="00EB1D69">
        <w:rPr>
          <w:color w:val="auto"/>
        </w:rPr>
        <w:t>preliminary assessment</w:t>
      </w:r>
      <w:r w:rsidRPr="00EB1D69">
        <w:rPr>
          <w:color w:val="auto"/>
        </w:rPr>
        <w:t xml:space="preserve"> on all applications through a</w:t>
      </w:r>
      <w:r w:rsidR="003A6ED8" w:rsidRPr="00EB1D69">
        <w:rPr>
          <w:color w:val="auto"/>
        </w:rPr>
        <w:t>n</w:t>
      </w:r>
      <w:r w:rsidRPr="00EB1D69">
        <w:rPr>
          <w:color w:val="auto"/>
        </w:rPr>
        <w:t xml:space="preserve"> </w:t>
      </w:r>
      <w:r w:rsidR="00BD0B44" w:rsidRPr="00EB1D69">
        <w:rPr>
          <w:color w:val="auto"/>
        </w:rPr>
        <w:t>o</w:t>
      </w:r>
      <w:r w:rsidRPr="00EB1D69">
        <w:rPr>
          <w:color w:val="auto"/>
        </w:rPr>
        <w:t xml:space="preserve">pen </w:t>
      </w:r>
      <w:r w:rsidR="00BD0B44" w:rsidRPr="00EB1D69">
        <w:rPr>
          <w:color w:val="auto"/>
        </w:rPr>
        <w:t>c</w:t>
      </w:r>
      <w:r w:rsidRPr="00EB1D69">
        <w:rPr>
          <w:color w:val="auto"/>
        </w:rPr>
        <w:t xml:space="preserve">ompetitive grant process. </w:t>
      </w:r>
      <w:r w:rsidR="0032204D" w:rsidRPr="00EB1D69">
        <w:rPr>
          <w:color w:val="auto"/>
        </w:rPr>
        <w:t xml:space="preserve">Applications which </w:t>
      </w:r>
      <w:r w:rsidR="00BD0B44" w:rsidRPr="00EB1D69">
        <w:rPr>
          <w:color w:val="auto"/>
        </w:rPr>
        <w:t xml:space="preserve">underwent </w:t>
      </w:r>
      <w:r w:rsidR="0032204D" w:rsidRPr="00EB1D69">
        <w:rPr>
          <w:color w:val="auto"/>
        </w:rPr>
        <w:t>preliminary assessment were provided to the department’s selection advisory panel (panel) for deliberation.</w:t>
      </w:r>
    </w:p>
    <w:p w14:paraId="2A1ABC18" w14:textId="36B0CA02" w:rsidR="0032204D" w:rsidRPr="00EB1D69" w:rsidRDefault="0032204D" w:rsidP="00EB1D69">
      <w:pPr>
        <w:spacing w:before="120" w:after="120"/>
        <w:rPr>
          <w:color w:val="auto"/>
        </w:rPr>
      </w:pPr>
      <w:r w:rsidRPr="00EB1D69">
        <w:rPr>
          <w:color w:val="auto"/>
        </w:rPr>
        <w:t xml:space="preserve">The panel established by the department, </w:t>
      </w:r>
      <w:r w:rsidRPr="00EB1D69">
        <w:t xml:space="preserve">comprised of subject matter experts who </w:t>
      </w:r>
      <w:r w:rsidRPr="00EB1D69">
        <w:rPr>
          <w:color w:val="auto"/>
        </w:rPr>
        <w:t xml:space="preserve">assessed applications </w:t>
      </w:r>
      <w:r w:rsidRPr="00EB1D69">
        <w:t>and provided advice to inform the funding recommendations to the Financial Delegate.</w:t>
      </w:r>
    </w:p>
    <w:p w14:paraId="5EAEB80A" w14:textId="37428EC9" w:rsidR="0032204D" w:rsidRPr="00EB1D69" w:rsidRDefault="0032204D" w:rsidP="00EB1D69">
      <w:pPr>
        <w:spacing w:before="120" w:after="120"/>
      </w:pPr>
      <w:r w:rsidRPr="00EB1D69">
        <w:rPr>
          <w:color w:val="auto"/>
        </w:rPr>
        <w:t>When assessing and deliberating on applications t</w:t>
      </w:r>
      <w:r w:rsidRPr="00EB1D69">
        <w:rPr>
          <w:rFonts w:ascii="Arial" w:hAnsi="Arial" w:cs="Arial"/>
          <w:szCs w:val="22"/>
        </w:rPr>
        <w:t xml:space="preserve">he panel took into consideration </w:t>
      </w:r>
      <w:r w:rsidR="00BD0B44" w:rsidRPr="00EB1D69">
        <w:rPr>
          <w:rFonts w:ascii="Arial" w:hAnsi="Arial" w:cs="Arial"/>
          <w:szCs w:val="22"/>
        </w:rPr>
        <w:t>several</w:t>
      </w:r>
      <w:r w:rsidRPr="00EB1D69">
        <w:rPr>
          <w:rFonts w:ascii="Arial" w:hAnsi="Arial" w:cs="Arial"/>
          <w:szCs w:val="22"/>
        </w:rPr>
        <w:t xml:space="preserve"> factors inc</w:t>
      </w:r>
      <w:r w:rsidR="00BD0B44" w:rsidRPr="00EB1D69">
        <w:rPr>
          <w:rFonts w:ascii="Arial" w:hAnsi="Arial" w:cs="Arial"/>
          <w:szCs w:val="22"/>
        </w:rPr>
        <w:t>luding</w:t>
      </w:r>
      <w:r w:rsidRPr="00EB1D69">
        <w:rPr>
          <w:rFonts w:ascii="Arial" w:hAnsi="Arial" w:cs="Arial"/>
          <w:szCs w:val="22"/>
        </w:rPr>
        <w:t xml:space="preserve"> the inclusion or exclusion of late applications, the volume of applications received</w:t>
      </w:r>
      <w:r w:rsidR="00BD0B44" w:rsidRPr="00EB1D69">
        <w:rPr>
          <w:rFonts w:ascii="Arial" w:hAnsi="Arial" w:cs="Arial"/>
          <w:szCs w:val="22"/>
        </w:rPr>
        <w:t xml:space="preserve"> and</w:t>
      </w:r>
      <w:r w:rsidRPr="00EB1D69">
        <w:rPr>
          <w:rFonts w:ascii="Arial" w:hAnsi="Arial" w:cs="Arial"/>
          <w:szCs w:val="22"/>
        </w:rPr>
        <w:t xml:space="preserve"> meeting the identified requirements outlined in the guidelines and the available funding envelope.</w:t>
      </w:r>
    </w:p>
    <w:p w14:paraId="6FD730DF" w14:textId="77777777" w:rsidR="0032204D" w:rsidRPr="00EB1D69" w:rsidRDefault="0032204D" w:rsidP="00EB1D69">
      <w:pPr>
        <w:pStyle w:val="BodyText"/>
        <w:rPr>
          <w:color w:val="auto"/>
        </w:rPr>
      </w:pPr>
      <w:r w:rsidRPr="00EB1D69">
        <w:rPr>
          <w:color w:val="auto"/>
        </w:rPr>
        <w:t>The panel’s consideration of assessed applications was, based on:</w:t>
      </w:r>
    </w:p>
    <w:p w14:paraId="2D7AC1AA" w14:textId="6D3F2D2B" w:rsidR="0032204D" w:rsidRPr="00EB1D69" w:rsidRDefault="00BD0B44" w:rsidP="00EB1D69">
      <w:pPr>
        <w:pStyle w:val="BodyText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 xml:space="preserve">Meeting the </w:t>
      </w:r>
      <w:r w:rsidR="0032204D" w:rsidRPr="00EB1D69">
        <w:rPr>
          <w:color w:val="auto"/>
        </w:rPr>
        <w:t>compliance</w:t>
      </w:r>
      <w:r w:rsidRPr="00EB1D69">
        <w:rPr>
          <w:color w:val="auto"/>
        </w:rPr>
        <w:t xml:space="preserve"> requirements outlined in</w:t>
      </w:r>
      <w:r w:rsidR="0032204D" w:rsidRPr="00EB1D69">
        <w:rPr>
          <w:color w:val="auto"/>
        </w:rPr>
        <w:t xml:space="preserve"> the guidelines</w:t>
      </w:r>
    </w:p>
    <w:p w14:paraId="59646AE7" w14:textId="62B5D306" w:rsidR="0032204D" w:rsidRPr="00951DD2" w:rsidRDefault="00BD0B44" w:rsidP="00EB1D69">
      <w:pPr>
        <w:pStyle w:val="BodyText"/>
        <w:numPr>
          <w:ilvl w:val="0"/>
          <w:numId w:val="14"/>
        </w:numPr>
        <w:rPr>
          <w:color w:val="auto"/>
        </w:rPr>
      </w:pPr>
      <w:r w:rsidRPr="00951DD2">
        <w:rPr>
          <w:color w:val="auto"/>
        </w:rPr>
        <w:t xml:space="preserve">Meeting the </w:t>
      </w:r>
      <w:r w:rsidR="0032204D" w:rsidRPr="00951DD2">
        <w:rPr>
          <w:color w:val="auto"/>
        </w:rPr>
        <w:t>eligibility</w:t>
      </w:r>
      <w:r w:rsidRPr="00951DD2">
        <w:rPr>
          <w:color w:val="auto"/>
        </w:rPr>
        <w:t xml:space="preserve"> requirements outline in the guidelines</w:t>
      </w:r>
    </w:p>
    <w:p w14:paraId="746D6D9C" w14:textId="5A08DCEF" w:rsidR="007B0579" w:rsidRPr="00951DD2" w:rsidRDefault="007B0579" w:rsidP="00EB1D69">
      <w:pPr>
        <w:pStyle w:val="BodyText"/>
        <w:numPr>
          <w:ilvl w:val="0"/>
          <w:numId w:val="14"/>
        </w:numPr>
        <w:rPr>
          <w:color w:val="auto"/>
        </w:rPr>
      </w:pPr>
      <w:r w:rsidRPr="00951DD2">
        <w:rPr>
          <w:color w:val="000000"/>
        </w:rPr>
        <w:t>Determining ‘like’ applications</w:t>
      </w:r>
    </w:p>
    <w:p w14:paraId="7C65F914" w14:textId="1AE7783C" w:rsidR="0032204D" w:rsidRPr="00EB1D69" w:rsidRDefault="00BA2626" w:rsidP="00EB1D69">
      <w:pPr>
        <w:pStyle w:val="ListParagraph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>H</w:t>
      </w:r>
      <w:r w:rsidR="0032204D" w:rsidRPr="00EB1D69">
        <w:rPr>
          <w:color w:val="auto"/>
        </w:rPr>
        <w:t xml:space="preserve">ow well </w:t>
      </w:r>
      <w:r w:rsidR="00BD0B44" w:rsidRPr="00EB1D69">
        <w:rPr>
          <w:color w:val="auto"/>
        </w:rPr>
        <w:t xml:space="preserve">the </w:t>
      </w:r>
      <w:r w:rsidR="0032204D" w:rsidRPr="00EB1D69">
        <w:rPr>
          <w:color w:val="auto"/>
        </w:rPr>
        <w:t>responses met the assessment criteri</w:t>
      </w:r>
      <w:r w:rsidR="00BD0B44" w:rsidRPr="00EB1D69">
        <w:rPr>
          <w:color w:val="auto"/>
        </w:rPr>
        <w:t>a</w:t>
      </w:r>
    </w:p>
    <w:p w14:paraId="03BAD3A7" w14:textId="629F68BE" w:rsidR="008F1D60" w:rsidRPr="00EB1D69" w:rsidRDefault="00BA2626" w:rsidP="00EB1D69">
      <w:pPr>
        <w:pStyle w:val="BodyText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>C</w:t>
      </w:r>
      <w:r w:rsidR="008F1D60" w:rsidRPr="00EB1D69">
        <w:rPr>
          <w:color w:val="auto"/>
        </w:rPr>
        <w:t>omparison of applications with similar proposed activities and/or target cohorts</w:t>
      </w:r>
    </w:p>
    <w:p w14:paraId="6F117A4F" w14:textId="748E7C9D" w:rsidR="0032204D" w:rsidRPr="00EB1D69" w:rsidRDefault="00BA2626" w:rsidP="00EB1D69">
      <w:pPr>
        <w:pStyle w:val="BodyText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>W</w:t>
      </w:r>
      <w:r w:rsidR="008F1D60" w:rsidRPr="00EB1D69">
        <w:rPr>
          <w:color w:val="auto"/>
        </w:rPr>
        <w:t xml:space="preserve">hether the project would achieve coverage across a variety of </w:t>
      </w:r>
      <w:r w:rsidR="00283563" w:rsidRPr="00EB1D69">
        <w:rPr>
          <w:color w:val="auto"/>
        </w:rPr>
        <w:t xml:space="preserve">demographic </w:t>
      </w:r>
      <w:r w:rsidR="008F1D60" w:rsidRPr="00EB1D69">
        <w:rPr>
          <w:color w:val="auto"/>
        </w:rPr>
        <w:t>cohorts</w:t>
      </w:r>
      <w:r w:rsidR="00283563" w:rsidRPr="00EB1D69">
        <w:rPr>
          <w:color w:val="auto"/>
        </w:rPr>
        <w:t>, locations,</w:t>
      </w:r>
      <w:r w:rsidR="008F1D60" w:rsidRPr="00EB1D69">
        <w:rPr>
          <w:color w:val="auto"/>
        </w:rPr>
        <w:t xml:space="preserve"> and activities</w:t>
      </w:r>
    </w:p>
    <w:p w14:paraId="4484BA83" w14:textId="3092D52D" w:rsidR="0032204D" w:rsidRPr="00EB1D69" w:rsidRDefault="00BD0B44" w:rsidP="00EB1D69">
      <w:pPr>
        <w:pStyle w:val="BodyText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>W</w:t>
      </w:r>
      <w:r w:rsidR="0032204D" w:rsidRPr="00EB1D69">
        <w:rPr>
          <w:color w:val="auto"/>
        </w:rPr>
        <w:t>hether</w:t>
      </w:r>
      <w:r w:rsidRPr="00EB1D69">
        <w:rPr>
          <w:color w:val="auto"/>
        </w:rPr>
        <w:t xml:space="preserve"> the project demonstrated </w:t>
      </w:r>
      <w:r w:rsidR="0032204D" w:rsidRPr="00EB1D69">
        <w:rPr>
          <w:color w:val="auto"/>
        </w:rPr>
        <w:t xml:space="preserve">value </w:t>
      </w:r>
      <w:r w:rsidR="008F1D60" w:rsidRPr="00EB1D69">
        <w:rPr>
          <w:color w:val="auto"/>
        </w:rPr>
        <w:t>for</w:t>
      </w:r>
      <w:r w:rsidR="0032204D" w:rsidRPr="00EB1D69">
        <w:rPr>
          <w:color w:val="auto"/>
        </w:rPr>
        <w:t xml:space="preserve"> money</w:t>
      </w:r>
    </w:p>
    <w:p w14:paraId="32F3FB86" w14:textId="4D4FAF00" w:rsidR="0032204D" w:rsidRPr="00EB1D69" w:rsidRDefault="00BA2626" w:rsidP="00EB1D69">
      <w:pPr>
        <w:pStyle w:val="BodyText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>H</w:t>
      </w:r>
      <w:r w:rsidR="0032204D" w:rsidRPr="00EB1D69">
        <w:rPr>
          <w:color w:val="auto"/>
        </w:rPr>
        <w:t xml:space="preserve">ow the proposed activities compared to </w:t>
      </w:r>
      <w:r w:rsidRPr="00EB1D69">
        <w:rPr>
          <w:color w:val="auto"/>
        </w:rPr>
        <w:t>existing government initiatives</w:t>
      </w:r>
    </w:p>
    <w:p w14:paraId="5505058A" w14:textId="04F96CEB" w:rsidR="0032204D" w:rsidRPr="00EB1D69" w:rsidRDefault="00BA2626" w:rsidP="00EB1D69">
      <w:pPr>
        <w:pStyle w:val="BodyText"/>
        <w:numPr>
          <w:ilvl w:val="0"/>
          <w:numId w:val="14"/>
        </w:numPr>
        <w:rPr>
          <w:color w:val="auto"/>
        </w:rPr>
      </w:pPr>
      <w:r w:rsidRPr="00EB1D69">
        <w:rPr>
          <w:color w:val="auto"/>
        </w:rPr>
        <w:t>I</w:t>
      </w:r>
      <w:r w:rsidR="0032204D" w:rsidRPr="00EB1D69">
        <w:rPr>
          <w:color w:val="auto"/>
        </w:rPr>
        <w:t>dentified risks and the proposed mitigation strategies for the department and the Commonwealth</w:t>
      </w:r>
    </w:p>
    <w:p w14:paraId="73E42A68" w14:textId="77777777" w:rsidR="00817C12" w:rsidRPr="00EB1D69" w:rsidRDefault="00817C12" w:rsidP="00EB1D69">
      <w:pPr>
        <w:pStyle w:val="BodyText"/>
        <w:ind w:left="720"/>
        <w:rPr>
          <w:color w:val="auto"/>
        </w:rPr>
      </w:pPr>
    </w:p>
    <w:p w14:paraId="064689BD" w14:textId="77777777" w:rsidR="0032204D" w:rsidRPr="00EB1D69" w:rsidRDefault="0032204D" w:rsidP="00EB1D69">
      <w:pPr>
        <w:pStyle w:val="Heading2"/>
        <w:spacing w:before="120"/>
        <w:rPr>
          <w:color w:val="C00000"/>
          <w:sz w:val="28"/>
          <w:szCs w:val="28"/>
        </w:rPr>
      </w:pPr>
      <w:r w:rsidRPr="00EB1D69">
        <w:rPr>
          <w:color w:val="C00000"/>
          <w:sz w:val="28"/>
          <w:szCs w:val="28"/>
        </w:rPr>
        <w:lastRenderedPageBreak/>
        <w:t>Selection Results</w:t>
      </w:r>
    </w:p>
    <w:p w14:paraId="5B1ED70C" w14:textId="0B86746B" w:rsidR="0032204D" w:rsidRPr="00EB1D69" w:rsidRDefault="0032204D" w:rsidP="00EB1D69">
      <w:pPr>
        <w:pStyle w:val="BodyText"/>
        <w:rPr>
          <w:color w:val="auto"/>
        </w:rPr>
      </w:pPr>
      <w:r w:rsidRPr="00EB1D69">
        <w:t xml:space="preserve">There was a strong interest in the grant opportunity and applications were of a high standard. </w:t>
      </w:r>
      <w:r w:rsidRPr="00EB1D69">
        <w:rPr>
          <w:color w:val="auto"/>
        </w:rPr>
        <w:t>The preferred applicants demonstrated their ability to meet the grant requirements outlined in the guidelines based on the strength of their responses to the assessment criteri</w:t>
      </w:r>
      <w:r w:rsidR="00817C12" w:rsidRPr="00EB1D69">
        <w:rPr>
          <w:color w:val="auto"/>
        </w:rPr>
        <w:t>a</w:t>
      </w:r>
      <w:r w:rsidRPr="00EB1D69">
        <w:rPr>
          <w:color w:val="auto"/>
        </w:rPr>
        <w:t>.</w:t>
      </w:r>
    </w:p>
    <w:p w14:paraId="492CDAD3" w14:textId="0F6C899E" w:rsidR="0032204D" w:rsidRPr="00EB1D69" w:rsidRDefault="0032204D" w:rsidP="00EB1D69">
      <w:pPr>
        <w:pStyle w:val="BodyText"/>
      </w:pPr>
      <w:r w:rsidRPr="00EB1D69">
        <w:rPr>
          <w:rStyle w:val="ui-provider"/>
          <w:color w:val="auto"/>
        </w:rPr>
        <w:t xml:space="preserve">The Community Grants Hub </w:t>
      </w:r>
      <w:r w:rsidRPr="00EB1D69">
        <w:rPr>
          <w:rStyle w:val="ui-provider"/>
        </w:rPr>
        <w:t>notified applicants of the outcome in writing, where their applications did not meet the requirements outlined in the guidelines.</w:t>
      </w:r>
    </w:p>
    <w:p w14:paraId="58D3A6F8" w14:textId="3C86824D" w:rsidR="0032204D" w:rsidRPr="00EB1D69" w:rsidRDefault="0032204D" w:rsidP="00EB1D69">
      <w:pPr>
        <w:pStyle w:val="BodyText"/>
      </w:pPr>
      <w:r w:rsidRPr="00EB1D69">
        <w:t>This feedback is provided to assist grant applicants to understand what comprised a strong application and</w:t>
      </w:r>
      <w:r w:rsidR="00817C12" w:rsidRPr="00EB1D69">
        <w:t xml:space="preserve"> what was </w:t>
      </w:r>
      <w:r w:rsidR="00EB1D69">
        <w:t xml:space="preserve">considered a </w:t>
      </w:r>
      <w:r w:rsidRPr="00EB1D69">
        <w:t>quality response to the assessment criteri</w:t>
      </w:r>
      <w:r w:rsidR="00817C12" w:rsidRPr="00EB1D69">
        <w:t>a</w:t>
      </w:r>
      <w:r w:rsidRPr="00EB1D69">
        <w:t>.</w:t>
      </w:r>
    </w:p>
    <w:p w14:paraId="4AB95B86" w14:textId="1F100396" w:rsidR="0032204D" w:rsidRPr="00EB1D69" w:rsidRDefault="0032204D" w:rsidP="00EB1D69">
      <w:pPr>
        <w:pStyle w:val="Heading3"/>
        <w:spacing w:before="120"/>
        <w:rPr>
          <w:color w:val="C00000"/>
          <w:sz w:val="24"/>
          <w:szCs w:val="24"/>
        </w:rPr>
      </w:pPr>
      <w:r w:rsidRPr="00EB1D69">
        <w:rPr>
          <w:color w:val="C00000"/>
          <w:sz w:val="24"/>
          <w:szCs w:val="24"/>
        </w:rPr>
        <w:t>Criterion 1</w:t>
      </w:r>
    </w:p>
    <w:p w14:paraId="008F9094" w14:textId="51E828A5" w:rsidR="00C02CC1" w:rsidRDefault="00B07791" w:rsidP="00EB1D69">
      <w:pPr>
        <w:pStyle w:val="BodyText"/>
        <w:spacing w:before="60"/>
        <w:rPr>
          <w:b/>
          <w:bCs/>
        </w:rPr>
      </w:pPr>
      <w:r w:rsidRPr="00EB1D69">
        <w:rPr>
          <w:b/>
          <w:bCs/>
        </w:rPr>
        <w:t xml:space="preserve">Demonstrate a strong need for increased cyber awareness </w:t>
      </w:r>
      <w:r w:rsidR="00B237C3" w:rsidRPr="00EB1D69">
        <w:rPr>
          <w:b/>
          <w:bCs/>
        </w:rPr>
        <w:t>within your target community/commu</w:t>
      </w:r>
      <w:r w:rsidR="00F80FFC">
        <w:rPr>
          <w:b/>
          <w:bCs/>
        </w:rPr>
        <w:t>n</w:t>
      </w:r>
      <w:r w:rsidR="00D46B82">
        <w:rPr>
          <w:b/>
          <w:bCs/>
        </w:rPr>
        <w:t>ities</w:t>
      </w:r>
      <w:r w:rsidR="00B237C3" w:rsidRPr="00EB1D69">
        <w:rPr>
          <w:b/>
          <w:bCs/>
        </w:rPr>
        <w:t>.</w:t>
      </w:r>
    </w:p>
    <w:p w14:paraId="43F8FEF1" w14:textId="34501DAF" w:rsidR="0032204D" w:rsidRPr="00EB1D69" w:rsidRDefault="00F647F5" w:rsidP="00EB1D69">
      <w:pPr>
        <w:pStyle w:val="BodyText"/>
        <w:spacing w:before="60"/>
      </w:pPr>
      <w:r w:rsidRPr="00EB1D69">
        <w:t>When addressing the criterion, a strong application:</w:t>
      </w:r>
    </w:p>
    <w:p w14:paraId="022CAB64" w14:textId="526C2F43" w:rsidR="00F647F5" w:rsidRPr="00EB1D69" w:rsidRDefault="00F647F5" w:rsidP="00EB1D69">
      <w:pPr>
        <w:pStyle w:val="BodyText"/>
        <w:numPr>
          <w:ilvl w:val="0"/>
          <w:numId w:val="17"/>
        </w:numPr>
        <w:spacing w:before="60"/>
      </w:pPr>
      <w:r w:rsidRPr="00EB1D69">
        <w:t xml:space="preserve">Described the current awareness of the targeted community and </w:t>
      </w:r>
      <w:r w:rsidR="004B25B3" w:rsidRPr="00EB1D69">
        <w:t>specif</w:t>
      </w:r>
      <w:r w:rsidR="003A6ED8" w:rsidRPr="00EB1D69">
        <w:t>ied</w:t>
      </w:r>
      <w:r w:rsidRPr="00EB1D69">
        <w:t xml:space="preserve"> the issues facing vulnerable groups in the targeted community.</w:t>
      </w:r>
    </w:p>
    <w:p w14:paraId="61276C2D" w14:textId="1B5DF7B5" w:rsidR="00F647F5" w:rsidRPr="00EB1D69" w:rsidRDefault="004B25B3" w:rsidP="00EB1D69">
      <w:pPr>
        <w:pStyle w:val="BodyText"/>
        <w:numPr>
          <w:ilvl w:val="0"/>
          <w:numId w:val="17"/>
        </w:numPr>
        <w:spacing w:before="60"/>
      </w:pPr>
      <w:r w:rsidRPr="00EB1D69">
        <w:t>Demonstrated</w:t>
      </w:r>
      <w:r w:rsidR="00F647F5" w:rsidRPr="00EB1D69">
        <w:t xml:space="preserve"> </w:t>
      </w:r>
      <w:r w:rsidRPr="00EB1D69">
        <w:t>why the target community requires additional/tailored support with cyber security.</w:t>
      </w:r>
    </w:p>
    <w:p w14:paraId="60F72B37" w14:textId="3FD55BEB" w:rsidR="000255CB" w:rsidRPr="00EB1D69" w:rsidRDefault="000255CB" w:rsidP="00EB1D69">
      <w:pPr>
        <w:pStyle w:val="Default"/>
        <w:rPr>
          <w:color w:val="C00000"/>
          <w:sz w:val="22"/>
          <w:szCs w:val="22"/>
        </w:rPr>
      </w:pPr>
      <w:r w:rsidRPr="00EB1D69">
        <w:rPr>
          <w:color w:val="C00000"/>
          <w:sz w:val="22"/>
          <w:szCs w:val="22"/>
        </w:rPr>
        <w:t>Strong applications:</w:t>
      </w:r>
    </w:p>
    <w:p w14:paraId="14EC6CB3" w14:textId="32572800" w:rsidR="00FA74A1" w:rsidRPr="00EB1D69" w:rsidRDefault="00D80E3E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  <w:szCs w:val="22"/>
        </w:rPr>
        <w:t>Clearly i</w:t>
      </w:r>
      <w:r w:rsidR="00FA74A1" w:rsidRPr="00EB1D69">
        <w:rPr>
          <w:rFonts w:ascii="Arial" w:eastAsia="Arial" w:hAnsi="Arial" w:cs="Arial"/>
          <w:color w:val="auto"/>
          <w:szCs w:val="22"/>
        </w:rPr>
        <w:t>dentified the</w:t>
      </w:r>
      <w:r w:rsidRPr="00EB1D69">
        <w:rPr>
          <w:rFonts w:ascii="Arial" w:eastAsia="Arial" w:hAnsi="Arial" w:cs="Arial"/>
          <w:color w:val="auto"/>
          <w:szCs w:val="22"/>
        </w:rPr>
        <w:t xml:space="preserve"> </w:t>
      </w:r>
      <w:r w:rsidR="00FA74A1" w:rsidRPr="00EB1D69">
        <w:rPr>
          <w:rFonts w:ascii="Arial" w:eastAsia="Arial" w:hAnsi="Arial" w:cs="Arial"/>
          <w:color w:val="auto"/>
          <w:szCs w:val="22"/>
        </w:rPr>
        <w:t>target</w:t>
      </w:r>
      <w:r w:rsidR="00D16FEB" w:rsidRPr="00EB1D69">
        <w:rPr>
          <w:rFonts w:ascii="Arial" w:eastAsia="Arial" w:hAnsi="Arial" w:cs="Arial"/>
          <w:color w:val="auto"/>
          <w:szCs w:val="22"/>
        </w:rPr>
        <w:t>ed</w:t>
      </w:r>
      <w:r w:rsidR="00FA74A1" w:rsidRPr="00EB1D69">
        <w:rPr>
          <w:rFonts w:ascii="Arial" w:eastAsia="Arial" w:hAnsi="Arial" w:cs="Arial"/>
          <w:color w:val="auto"/>
          <w:szCs w:val="22"/>
        </w:rPr>
        <w:t xml:space="preserve"> community</w:t>
      </w:r>
      <w:r w:rsidR="00283563" w:rsidRPr="00EB1D69">
        <w:rPr>
          <w:rFonts w:ascii="Arial" w:eastAsia="Arial" w:hAnsi="Arial" w:cs="Arial"/>
          <w:color w:val="auto"/>
          <w:szCs w:val="22"/>
        </w:rPr>
        <w:t>, articulated the cohorts’ vulnerabilities,</w:t>
      </w:r>
      <w:r w:rsidR="00FA74A1" w:rsidRPr="00EB1D69">
        <w:rPr>
          <w:rFonts w:ascii="Arial" w:eastAsia="Arial" w:hAnsi="Arial" w:cs="Arial"/>
          <w:color w:val="auto"/>
          <w:szCs w:val="22"/>
        </w:rPr>
        <w:t xml:space="preserve"> and specific issues </w:t>
      </w:r>
      <w:r w:rsidRPr="00EB1D69">
        <w:rPr>
          <w:rFonts w:ascii="Arial" w:eastAsia="Arial" w:hAnsi="Arial" w:cs="Arial"/>
          <w:color w:val="auto"/>
          <w:szCs w:val="22"/>
        </w:rPr>
        <w:t xml:space="preserve">the </w:t>
      </w:r>
      <w:r w:rsidR="00FA74A1" w:rsidRPr="00EB1D69">
        <w:rPr>
          <w:rFonts w:ascii="Arial" w:eastAsia="Arial" w:hAnsi="Arial" w:cs="Arial"/>
          <w:color w:val="auto"/>
          <w:szCs w:val="22"/>
        </w:rPr>
        <w:t xml:space="preserve">community </w:t>
      </w:r>
      <w:r w:rsidRPr="00EB1D69">
        <w:rPr>
          <w:rFonts w:ascii="Arial" w:eastAsia="Arial" w:hAnsi="Arial" w:cs="Arial"/>
          <w:color w:val="auto"/>
          <w:szCs w:val="22"/>
        </w:rPr>
        <w:t>faces</w:t>
      </w:r>
      <w:r w:rsidR="00FA74A1" w:rsidRPr="00EB1D69">
        <w:rPr>
          <w:rFonts w:ascii="Arial" w:eastAsia="Arial" w:hAnsi="Arial" w:cs="Arial"/>
          <w:color w:val="auto"/>
          <w:szCs w:val="22"/>
        </w:rPr>
        <w:t xml:space="preserve"> </w:t>
      </w:r>
      <w:proofErr w:type="gramStart"/>
      <w:r w:rsidR="00FA74A1" w:rsidRPr="00EB1D69">
        <w:rPr>
          <w:rFonts w:ascii="Arial" w:eastAsia="Arial" w:hAnsi="Arial" w:cs="Arial"/>
          <w:color w:val="auto"/>
          <w:szCs w:val="22"/>
        </w:rPr>
        <w:t>with regard to</w:t>
      </w:r>
      <w:proofErr w:type="gramEnd"/>
      <w:r w:rsidR="00FA74A1" w:rsidRPr="00EB1D69">
        <w:rPr>
          <w:rFonts w:ascii="Arial" w:eastAsia="Arial" w:hAnsi="Arial" w:cs="Arial"/>
          <w:color w:val="auto"/>
          <w:szCs w:val="22"/>
        </w:rPr>
        <w:t xml:space="preserve"> cyber security.</w:t>
      </w:r>
    </w:p>
    <w:p w14:paraId="4464E9AA" w14:textId="2F027BAC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  <w:szCs w:val="22"/>
        </w:rPr>
        <w:t>Provided evidence that outlined the level of cyber security awareness of the targeted community</w:t>
      </w:r>
      <w:r w:rsidR="00F1377C" w:rsidRPr="00EB1D69">
        <w:rPr>
          <w:rFonts w:ascii="Arial" w:eastAsia="Arial" w:hAnsi="Arial" w:cs="Arial"/>
          <w:color w:val="auto"/>
          <w:szCs w:val="22"/>
        </w:rPr>
        <w:t xml:space="preserve">, </w:t>
      </w:r>
      <w:proofErr w:type="spellStart"/>
      <w:r w:rsidR="00F1377C" w:rsidRPr="00EB1D69">
        <w:rPr>
          <w:rFonts w:ascii="Arial" w:eastAsia="Arial" w:hAnsi="Arial" w:cs="Arial"/>
          <w:color w:val="auto"/>
          <w:szCs w:val="22"/>
        </w:rPr>
        <w:t>e.g</w:t>
      </w:r>
      <w:proofErr w:type="spellEnd"/>
      <w:r w:rsidRPr="00EB1D69">
        <w:rPr>
          <w:rFonts w:ascii="Arial" w:eastAsia="Arial" w:hAnsi="Arial" w:cs="Arial"/>
          <w:color w:val="auto"/>
          <w:szCs w:val="22"/>
        </w:rPr>
        <w:t xml:space="preserve"> statistics, anecdotal evidence and academic research.</w:t>
      </w:r>
    </w:p>
    <w:p w14:paraId="684BF0E2" w14:textId="7EF49079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  <w:szCs w:val="22"/>
        </w:rPr>
        <w:t>Outlined specific reasons why the targeted communit</w:t>
      </w:r>
      <w:r w:rsidR="00D80E3E" w:rsidRPr="00EB1D69">
        <w:rPr>
          <w:rFonts w:ascii="Arial" w:eastAsia="Arial" w:hAnsi="Arial" w:cs="Arial"/>
          <w:color w:val="auto"/>
          <w:szCs w:val="22"/>
        </w:rPr>
        <w:t>y</w:t>
      </w:r>
      <w:r w:rsidR="00283563" w:rsidRPr="00EB1D69">
        <w:rPr>
          <w:rFonts w:ascii="Arial" w:eastAsia="Arial" w:hAnsi="Arial" w:cs="Arial"/>
          <w:color w:val="auto"/>
          <w:szCs w:val="22"/>
        </w:rPr>
        <w:t xml:space="preserve"> does not currently benefit from existing </w:t>
      </w:r>
      <w:r w:rsidRPr="00EB1D69">
        <w:rPr>
          <w:rFonts w:ascii="Arial" w:eastAsia="Arial" w:hAnsi="Arial" w:cs="Arial"/>
          <w:color w:val="auto"/>
          <w:szCs w:val="22"/>
        </w:rPr>
        <w:t xml:space="preserve">cyber security training and why additional and/or tailored </w:t>
      </w:r>
      <w:r w:rsidR="000A373C" w:rsidRPr="00EB1D69">
        <w:rPr>
          <w:rFonts w:ascii="Arial" w:eastAsia="Arial" w:hAnsi="Arial" w:cs="Arial"/>
          <w:color w:val="auto"/>
          <w:szCs w:val="22"/>
        </w:rPr>
        <w:t>support is required.</w:t>
      </w:r>
    </w:p>
    <w:p w14:paraId="29EC0560" w14:textId="529E1084" w:rsidR="00817C12" w:rsidRPr="00EB1D69" w:rsidRDefault="00817C12" w:rsidP="00EB1D69">
      <w:pPr>
        <w:pStyle w:val="Heading3"/>
        <w:spacing w:before="120"/>
        <w:rPr>
          <w:color w:val="C00000"/>
          <w:sz w:val="24"/>
          <w:szCs w:val="24"/>
        </w:rPr>
      </w:pPr>
      <w:r w:rsidRPr="00EB1D69">
        <w:rPr>
          <w:color w:val="C00000"/>
          <w:sz w:val="24"/>
          <w:szCs w:val="24"/>
        </w:rPr>
        <w:t>Criterion 2</w:t>
      </w:r>
    </w:p>
    <w:p w14:paraId="5E970F70" w14:textId="1751023B" w:rsidR="00817C12" w:rsidRPr="00EB1D69" w:rsidRDefault="00BC571C" w:rsidP="00EB1D69">
      <w:pPr>
        <w:pStyle w:val="BodyText"/>
        <w:rPr>
          <w:b/>
          <w:bCs/>
        </w:rPr>
      </w:pPr>
      <w:r w:rsidRPr="00EB1D69">
        <w:rPr>
          <w:b/>
          <w:bCs/>
        </w:rPr>
        <w:t>Describe the grant activity/activities that your organisation will undertake.</w:t>
      </w:r>
    </w:p>
    <w:p w14:paraId="5C0877EF" w14:textId="07577B3B" w:rsidR="004B25B3" w:rsidRPr="00EB1D69" w:rsidRDefault="004B25B3" w:rsidP="00EB1D69">
      <w:pPr>
        <w:pStyle w:val="Default"/>
        <w:spacing w:before="60" w:after="140" w:line="280" w:lineRule="atLeast"/>
        <w:rPr>
          <w:color w:val="000000" w:themeColor="text1"/>
          <w:sz w:val="22"/>
          <w:szCs w:val="22"/>
        </w:rPr>
      </w:pPr>
      <w:r w:rsidRPr="00EB1D69">
        <w:rPr>
          <w:color w:val="000000" w:themeColor="text1"/>
          <w:sz w:val="22"/>
          <w:szCs w:val="22"/>
        </w:rPr>
        <w:t>When addressing the criterion, a strong application:</w:t>
      </w:r>
    </w:p>
    <w:p w14:paraId="5FF65073" w14:textId="421F30EB" w:rsidR="004B25B3" w:rsidRPr="00EB1D69" w:rsidRDefault="004B25B3" w:rsidP="00EB1D69">
      <w:pPr>
        <w:pStyle w:val="BodyText"/>
        <w:numPr>
          <w:ilvl w:val="0"/>
          <w:numId w:val="14"/>
        </w:numPr>
        <w:spacing w:before="60"/>
        <w:rPr>
          <w:rFonts w:eastAsia="Arial"/>
          <w:color w:val="auto"/>
          <w:szCs w:val="22"/>
        </w:rPr>
      </w:pPr>
      <w:r w:rsidRPr="00EB1D69">
        <w:rPr>
          <w:rFonts w:ascii="Arial" w:eastAsia="Arial" w:hAnsi="Arial" w:cs="Arial"/>
          <w:color w:val="auto"/>
          <w:szCs w:val="22"/>
        </w:rPr>
        <w:t>Demonstrated how the</w:t>
      </w:r>
      <w:r w:rsidR="00283563" w:rsidRPr="00EB1D69">
        <w:rPr>
          <w:rFonts w:ascii="Arial" w:eastAsia="Arial" w:hAnsi="Arial" w:cs="Arial"/>
          <w:color w:val="auto"/>
          <w:szCs w:val="22"/>
        </w:rPr>
        <w:t xml:space="preserve"> proposed</w:t>
      </w:r>
      <w:r w:rsidRPr="00EB1D69">
        <w:rPr>
          <w:rFonts w:ascii="Arial" w:eastAsia="Arial" w:hAnsi="Arial" w:cs="Arial"/>
          <w:color w:val="auto"/>
          <w:szCs w:val="22"/>
        </w:rPr>
        <w:t xml:space="preserve"> grant activit</w:t>
      </w:r>
      <w:r w:rsidR="00283563" w:rsidRPr="00EB1D69">
        <w:rPr>
          <w:rFonts w:ascii="Arial" w:eastAsia="Arial" w:hAnsi="Arial" w:cs="Arial"/>
          <w:color w:val="auto"/>
          <w:szCs w:val="22"/>
        </w:rPr>
        <w:t>ies</w:t>
      </w:r>
      <w:r w:rsidRPr="00EB1D69">
        <w:rPr>
          <w:rFonts w:ascii="Arial" w:eastAsia="Arial" w:hAnsi="Arial" w:cs="Arial"/>
          <w:color w:val="auto"/>
          <w:szCs w:val="22"/>
        </w:rPr>
        <w:t xml:space="preserve"> and delivery </w:t>
      </w:r>
      <w:r w:rsidR="00283563" w:rsidRPr="00EB1D69">
        <w:rPr>
          <w:rFonts w:ascii="Arial" w:eastAsia="Arial" w:hAnsi="Arial" w:cs="Arial"/>
          <w:color w:val="auto"/>
          <w:szCs w:val="22"/>
        </w:rPr>
        <w:t xml:space="preserve">method </w:t>
      </w:r>
      <w:r w:rsidRPr="00EB1D69">
        <w:rPr>
          <w:rFonts w:ascii="Arial" w:eastAsia="Arial" w:hAnsi="Arial" w:cs="Arial"/>
          <w:color w:val="auto"/>
          <w:szCs w:val="22"/>
        </w:rPr>
        <w:t>will be tailored to the vulnerable group.</w:t>
      </w:r>
    </w:p>
    <w:p w14:paraId="0CEA0FC1" w14:textId="5EEF66EF" w:rsidR="004B25B3" w:rsidRPr="00EB1D69" w:rsidRDefault="004B25B3" w:rsidP="00EB1D69">
      <w:pPr>
        <w:pStyle w:val="BodyText"/>
        <w:numPr>
          <w:ilvl w:val="0"/>
          <w:numId w:val="17"/>
        </w:numPr>
        <w:spacing w:before="60"/>
      </w:pPr>
      <w:r w:rsidRPr="00EB1D69">
        <w:t>Demonstrated how the activity/activities will achieve the grant objectives outlined in section</w:t>
      </w:r>
      <w:r w:rsidR="00021660">
        <w:t> </w:t>
      </w:r>
      <w:r w:rsidRPr="00EB1D69">
        <w:t>2.1 of the Grant Opportunity Guidelines.</w:t>
      </w:r>
    </w:p>
    <w:p w14:paraId="566AF00B" w14:textId="5E396C9C" w:rsidR="00817C12" w:rsidRPr="00EB1D69" w:rsidRDefault="00817C12" w:rsidP="00EB1D69">
      <w:pPr>
        <w:pStyle w:val="Default"/>
        <w:rPr>
          <w:color w:val="C00000"/>
          <w:sz w:val="22"/>
          <w:szCs w:val="22"/>
        </w:rPr>
      </w:pPr>
      <w:r w:rsidRPr="00EB1D69">
        <w:rPr>
          <w:color w:val="C00000"/>
          <w:sz w:val="22"/>
          <w:szCs w:val="22"/>
        </w:rPr>
        <w:t>Strong applications:</w:t>
      </w:r>
    </w:p>
    <w:p w14:paraId="439C2920" w14:textId="5A48B2BC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  <w:szCs w:val="22"/>
        </w:rPr>
        <w:t>Described the grant activit</w:t>
      </w:r>
      <w:r w:rsidR="001D1C66" w:rsidRPr="00EB1D69">
        <w:rPr>
          <w:rFonts w:ascii="Arial" w:eastAsia="Arial" w:hAnsi="Arial" w:cs="Arial"/>
          <w:color w:val="auto"/>
          <w:szCs w:val="22"/>
        </w:rPr>
        <w:t>ies</w:t>
      </w:r>
      <w:r w:rsidRPr="00EB1D69">
        <w:rPr>
          <w:rFonts w:ascii="Arial" w:eastAsia="Arial" w:hAnsi="Arial" w:cs="Arial"/>
          <w:color w:val="auto"/>
          <w:szCs w:val="22"/>
        </w:rPr>
        <w:t xml:space="preserve"> and method of delivery with reference to specific measures that w</w:t>
      </w:r>
      <w:r w:rsidR="00BE5DC9" w:rsidRPr="00EB1D69">
        <w:rPr>
          <w:rFonts w:ascii="Arial" w:eastAsia="Arial" w:hAnsi="Arial" w:cs="Arial"/>
          <w:color w:val="auto"/>
          <w:szCs w:val="22"/>
        </w:rPr>
        <w:t>ould be</w:t>
      </w:r>
      <w:r w:rsidRPr="00EB1D69">
        <w:rPr>
          <w:rFonts w:ascii="Arial" w:eastAsia="Arial" w:hAnsi="Arial" w:cs="Arial"/>
          <w:color w:val="auto"/>
          <w:szCs w:val="22"/>
        </w:rPr>
        <w:t xml:space="preserve"> taken to tailor activities or delivery methods to </w:t>
      </w:r>
      <w:r w:rsidR="001D1C66" w:rsidRPr="00EB1D69">
        <w:rPr>
          <w:rFonts w:ascii="Arial" w:eastAsia="Arial" w:hAnsi="Arial" w:cs="Arial"/>
          <w:color w:val="auto"/>
          <w:szCs w:val="22"/>
        </w:rPr>
        <w:t xml:space="preserve">meet </w:t>
      </w:r>
      <w:r w:rsidRPr="00EB1D69">
        <w:rPr>
          <w:rFonts w:ascii="Arial" w:eastAsia="Arial" w:hAnsi="Arial" w:cs="Arial"/>
          <w:color w:val="auto"/>
          <w:szCs w:val="22"/>
        </w:rPr>
        <w:t>the needs of the vulnerable group.</w:t>
      </w:r>
    </w:p>
    <w:p w14:paraId="4893E41F" w14:textId="6DCDCFB4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  <w:szCs w:val="22"/>
        </w:rPr>
        <w:t xml:space="preserve">Linked activities to specific grant objectives and outlined how these activities would achieve the </w:t>
      </w:r>
      <w:r w:rsidR="001D1C66" w:rsidRPr="00EB1D69">
        <w:rPr>
          <w:rFonts w:ascii="Arial" w:eastAsia="Arial" w:hAnsi="Arial" w:cs="Arial"/>
          <w:color w:val="auto"/>
          <w:szCs w:val="22"/>
        </w:rPr>
        <w:t>policy intent</w:t>
      </w:r>
      <w:r w:rsidRPr="00EB1D69">
        <w:rPr>
          <w:rFonts w:ascii="Arial" w:eastAsia="Arial" w:hAnsi="Arial" w:cs="Arial"/>
          <w:color w:val="auto"/>
          <w:szCs w:val="22"/>
        </w:rPr>
        <w:t>.</w:t>
      </w:r>
    </w:p>
    <w:p w14:paraId="183A50F1" w14:textId="77777777" w:rsidR="00021660" w:rsidRDefault="00021660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618406C3" w14:textId="1A5A60A5" w:rsidR="00817C12" w:rsidRPr="00EB1D69" w:rsidRDefault="00817C12" w:rsidP="00EB1D69">
      <w:pPr>
        <w:pStyle w:val="Heading3"/>
        <w:spacing w:before="120"/>
        <w:rPr>
          <w:color w:val="C00000"/>
          <w:sz w:val="24"/>
          <w:szCs w:val="24"/>
        </w:rPr>
      </w:pPr>
      <w:r w:rsidRPr="00EB1D69">
        <w:rPr>
          <w:color w:val="C00000"/>
          <w:sz w:val="24"/>
          <w:szCs w:val="24"/>
        </w:rPr>
        <w:lastRenderedPageBreak/>
        <w:t>Criterion 3</w:t>
      </w:r>
    </w:p>
    <w:p w14:paraId="21044D6B" w14:textId="08335595" w:rsidR="00817C12" w:rsidRPr="00EB1D69" w:rsidRDefault="00BC571C" w:rsidP="00EB1D69">
      <w:pPr>
        <w:pStyle w:val="BodyText"/>
        <w:rPr>
          <w:b/>
          <w:bCs/>
        </w:rPr>
      </w:pPr>
      <w:r w:rsidRPr="00EB1D69">
        <w:rPr>
          <w:b/>
          <w:bCs/>
        </w:rPr>
        <w:t>Describe your organisation’s ability to successfully deliver the grant activity.</w:t>
      </w:r>
    </w:p>
    <w:p w14:paraId="2D2CBDC7" w14:textId="214CCCD2" w:rsidR="004B25B3" w:rsidRPr="00EB1D69" w:rsidRDefault="004B25B3" w:rsidP="00EB1D69">
      <w:pPr>
        <w:pStyle w:val="BodyText"/>
      </w:pPr>
      <w:r w:rsidRPr="00EB1D69">
        <w:t>When addressing the criterion, a strong application:</w:t>
      </w:r>
    </w:p>
    <w:p w14:paraId="37B2D532" w14:textId="0A45588A" w:rsidR="004B25B3" w:rsidRPr="00EB1D69" w:rsidRDefault="004B25B3" w:rsidP="00EB1D69">
      <w:pPr>
        <w:pStyle w:val="BodyText"/>
        <w:numPr>
          <w:ilvl w:val="0"/>
          <w:numId w:val="14"/>
        </w:numPr>
        <w:spacing w:before="60"/>
      </w:pPr>
      <w:r w:rsidRPr="00EB1D69">
        <w:t>Demonstrated the organisation’s experience in delivering similar projects to the target community</w:t>
      </w:r>
      <w:r w:rsidR="003A6ED8" w:rsidRPr="00EB1D69">
        <w:t xml:space="preserve"> and what </w:t>
      </w:r>
      <w:r w:rsidR="00D11EEE" w:rsidRPr="00EB1D69">
        <w:t>the</w:t>
      </w:r>
      <w:r w:rsidR="003A6ED8" w:rsidRPr="00EB1D69">
        <w:t xml:space="preserve"> outcomes</w:t>
      </w:r>
      <w:r w:rsidR="00D11EEE" w:rsidRPr="00EB1D69">
        <w:t xml:space="preserve"> were</w:t>
      </w:r>
      <w:r w:rsidR="003A6ED8" w:rsidRPr="00EB1D69">
        <w:t>?</w:t>
      </w:r>
    </w:p>
    <w:p w14:paraId="5D5D0431" w14:textId="103FED78" w:rsidR="003A6ED8" w:rsidRPr="00EB1D69" w:rsidRDefault="004B25B3" w:rsidP="00EB1D69">
      <w:pPr>
        <w:pStyle w:val="Default"/>
        <w:numPr>
          <w:ilvl w:val="0"/>
          <w:numId w:val="14"/>
        </w:numPr>
        <w:spacing w:after="175"/>
        <w:rPr>
          <w:rFonts w:asciiTheme="minorHAnsi" w:hAnsiTheme="minorHAnsi" w:cstheme="minorHAnsi"/>
          <w:sz w:val="22"/>
          <w:szCs w:val="22"/>
        </w:rPr>
      </w:pPr>
      <w:r w:rsidRPr="00EB1D69">
        <w:rPr>
          <w:rFonts w:asciiTheme="minorHAnsi" w:hAnsiTheme="minorHAnsi" w:cstheme="minorHAnsi"/>
          <w:sz w:val="22"/>
          <w:szCs w:val="22"/>
        </w:rPr>
        <w:t>Demonstrate</w:t>
      </w:r>
      <w:r w:rsidR="00087A40" w:rsidRPr="00EB1D69">
        <w:rPr>
          <w:rFonts w:asciiTheme="minorHAnsi" w:hAnsiTheme="minorHAnsi" w:cstheme="minorHAnsi"/>
          <w:sz w:val="22"/>
          <w:szCs w:val="22"/>
        </w:rPr>
        <w:t>d the</w:t>
      </w:r>
      <w:r w:rsidRPr="00EB1D69">
        <w:rPr>
          <w:rFonts w:asciiTheme="minorHAnsi" w:hAnsiTheme="minorHAnsi" w:cstheme="minorHAnsi"/>
          <w:sz w:val="22"/>
          <w:szCs w:val="22"/>
        </w:rPr>
        <w:t xml:space="preserve"> organisation’s community knowledge, networks and partnerships with the target community and outline</w:t>
      </w:r>
      <w:r w:rsidR="00087A40" w:rsidRPr="00EB1D69">
        <w:rPr>
          <w:rFonts w:asciiTheme="minorHAnsi" w:hAnsiTheme="minorHAnsi" w:cstheme="minorHAnsi"/>
          <w:sz w:val="22"/>
          <w:szCs w:val="22"/>
        </w:rPr>
        <w:t>d</w:t>
      </w:r>
      <w:r w:rsidRPr="00EB1D69">
        <w:rPr>
          <w:rFonts w:asciiTheme="minorHAnsi" w:hAnsiTheme="minorHAnsi" w:cstheme="minorHAnsi"/>
          <w:sz w:val="22"/>
          <w:szCs w:val="22"/>
        </w:rPr>
        <w:t xml:space="preserve"> how </w:t>
      </w:r>
      <w:r w:rsidR="00087A40" w:rsidRPr="00EB1D69">
        <w:rPr>
          <w:rFonts w:asciiTheme="minorHAnsi" w:hAnsiTheme="minorHAnsi" w:cstheme="minorHAnsi"/>
          <w:sz w:val="22"/>
          <w:szCs w:val="22"/>
        </w:rPr>
        <w:t xml:space="preserve">they </w:t>
      </w:r>
      <w:r w:rsidRPr="00EB1D69">
        <w:rPr>
          <w:rFonts w:asciiTheme="minorHAnsi" w:hAnsiTheme="minorHAnsi" w:cstheme="minorHAnsi"/>
          <w:sz w:val="22"/>
          <w:szCs w:val="22"/>
        </w:rPr>
        <w:t>will use these to successfully deliver the project.</w:t>
      </w:r>
    </w:p>
    <w:p w14:paraId="48390F34" w14:textId="7F85C5BE" w:rsidR="004B25B3" w:rsidRPr="00EB1D69" w:rsidRDefault="004B25B3" w:rsidP="00EB1D69">
      <w:pPr>
        <w:pStyle w:val="Default"/>
        <w:numPr>
          <w:ilvl w:val="0"/>
          <w:numId w:val="14"/>
        </w:numPr>
        <w:spacing w:after="175"/>
        <w:rPr>
          <w:rFonts w:asciiTheme="minorHAnsi" w:hAnsiTheme="minorHAnsi" w:cstheme="minorHAnsi"/>
          <w:sz w:val="22"/>
          <w:szCs w:val="22"/>
        </w:rPr>
      </w:pPr>
      <w:r w:rsidRPr="00EB1D69">
        <w:rPr>
          <w:rFonts w:asciiTheme="minorHAnsi" w:hAnsiTheme="minorHAnsi" w:cstheme="minorHAnsi"/>
          <w:sz w:val="22"/>
          <w:szCs w:val="22"/>
        </w:rPr>
        <w:t>Outline</w:t>
      </w:r>
      <w:r w:rsidR="003A6ED8" w:rsidRPr="00EB1D69">
        <w:rPr>
          <w:rFonts w:asciiTheme="minorHAnsi" w:hAnsiTheme="minorHAnsi" w:cstheme="minorHAnsi"/>
          <w:sz w:val="22"/>
          <w:szCs w:val="22"/>
        </w:rPr>
        <w:t>d</w:t>
      </w:r>
      <w:r w:rsidRPr="00EB1D69">
        <w:rPr>
          <w:rFonts w:asciiTheme="minorHAnsi" w:hAnsiTheme="minorHAnsi" w:cstheme="minorHAnsi"/>
          <w:sz w:val="22"/>
          <w:szCs w:val="22"/>
        </w:rPr>
        <w:t xml:space="preserve"> how </w:t>
      </w:r>
      <w:r w:rsidR="003A6ED8" w:rsidRPr="00EB1D69">
        <w:rPr>
          <w:rFonts w:asciiTheme="minorHAnsi" w:hAnsiTheme="minorHAnsi" w:cstheme="minorHAnsi"/>
          <w:sz w:val="22"/>
          <w:szCs w:val="22"/>
        </w:rPr>
        <w:t>they</w:t>
      </w:r>
      <w:r w:rsidRPr="00EB1D69">
        <w:rPr>
          <w:rFonts w:asciiTheme="minorHAnsi" w:hAnsiTheme="minorHAnsi" w:cstheme="minorHAnsi"/>
          <w:sz w:val="22"/>
          <w:szCs w:val="22"/>
        </w:rPr>
        <w:t xml:space="preserve"> w</w:t>
      </w:r>
      <w:r w:rsidR="003A6ED8" w:rsidRPr="00EB1D69">
        <w:rPr>
          <w:rFonts w:asciiTheme="minorHAnsi" w:hAnsiTheme="minorHAnsi" w:cstheme="minorHAnsi"/>
          <w:sz w:val="22"/>
          <w:szCs w:val="22"/>
        </w:rPr>
        <w:t>ould</w:t>
      </w:r>
      <w:r w:rsidRPr="00EB1D69">
        <w:rPr>
          <w:rFonts w:asciiTheme="minorHAnsi" w:hAnsiTheme="minorHAnsi" w:cstheme="minorHAnsi"/>
          <w:sz w:val="22"/>
          <w:szCs w:val="22"/>
        </w:rPr>
        <w:t xml:space="preserve"> monitor and evaluate project outcomes.</w:t>
      </w:r>
    </w:p>
    <w:p w14:paraId="48801CE7" w14:textId="77777777" w:rsidR="00817C12" w:rsidRPr="00EB1D69" w:rsidRDefault="00817C12" w:rsidP="00EB1D69">
      <w:pPr>
        <w:pStyle w:val="Default"/>
        <w:rPr>
          <w:color w:val="C00000"/>
          <w:sz w:val="22"/>
          <w:szCs w:val="22"/>
        </w:rPr>
      </w:pPr>
      <w:r w:rsidRPr="00EB1D69">
        <w:rPr>
          <w:color w:val="C00000"/>
          <w:sz w:val="22"/>
          <w:szCs w:val="22"/>
        </w:rPr>
        <w:t>Strong applications:</w:t>
      </w:r>
    </w:p>
    <w:p w14:paraId="60172FEB" w14:textId="47B865CC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  <w:szCs w:val="22"/>
        </w:rPr>
        <w:t xml:space="preserve">Described the experience the applicant has in delivering similar projects </w:t>
      </w:r>
      <w:proofErr w:type="gramStart"/>
      <w:r w:rsidRPr="00EB1D69">
        <w:rPr>
          <w:rFonts w:ascii="Arial" w:eastAsia="Arial" w:hAnsi="Arial" w:cs="Arial"/>
          <w:color w:val="auto"/>
          <w:szCs w:val="22"/>
        </w:rPr>
        <w:t>with regard to</w:t>
      </w:r>
      <w:proofErr w:type="gramEnd"/>
      <w:r w:rsidR="00F1377C" w:rsidRPr="00EB1D69">
        <w:rPr>
          <w:rFonts w:ascii="Arial" w:eastAsia="Arial" w:hAnsi="Arial" w:cs="Arial"/>
          <w:color w:val="auto"/>
          <w:szCs w:val="22"/>
        </w:rPr>
        <w:t xml:space="preserve"> the specific </w:t>
      </w:r>
      <w:r w:rsidRPr="00EB1D69">
        <w:rPr>
          <w:rFonts w:ascii="Arial" w:eastAsia="Arial" w:hAnsi="Arial" w:cs="Arial"/>
          <w:color w:val="auto"/>
          <w:szCs w:val="22"/>
        </w:rPr>
        <w:t>nature and outcomes of the project</w:t>
      </w:r>
      <w:r w:rsidRPr="00EB1D69">
        <w:rPr>
          <w:rFonts w:ascii="Arial" w:eastAsia="Arial" w:hAnsi="Arial" w:cs="Arial"/>
          <w:color w:val="auto"/>
        </w:rPr>
        <w:t>.</w:t>
      </w:r>
    </w:p>
    <w:p w14:paraId="7496404E" w14:textId="4A001038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rPr>
          <w:rFonts w:ascii="Arial" w:eastAsia="Arial" w:hAnsi="Arial" w:cs="Arial"/>
          <w:color w:val="auto"/>
        </w:rPr>
        <w:t>Where the applicant ha</w:t>
      </w:r>
      <w:r w:rsidR="0008162E" w:rsidRPr="00EB1D69">
        <w:rPr>
          <w:rFonts w:ascii="Arial" w:eastAsia="Arial" w:hAnsi="Arial" w:cs="Arial"/>
          <w:color w:val="auto"/>
        </w:rPr>
        <w:t>d</w:t>
      </w:r>
      <w:r w:rsidRPr="00EB1D69">
        <w:rPr>
          <w:rFonts w:ascii="Arial" w:eastAsia="Arial" w:hAnsi="Arial" w:cs="Arial"/>
          <w:color w:val="auto"/>
        </w:rPr>
        <w:t xml:space="preserve"> not delivered similar projects in the past, </w:t>
      </w:r>
      <w:r w:rsidR="0008162E" w:rsidRPr="00EB1D69">
        <w:rPr>
          <w:rFonts w:ascii="Arial" w:eastAsia="Arial" w:hAnsi="Arial" w:cs="Arial"/>
          <w:color w:val="auto"/>
        </w:rPr>
        <w:t xml:space="preserve">relevant </w:t>
      </w:r>
      <w:r w:rsidRPr="00EB1D69">
        <w:rPr>
          <w:rFonts w:ascii="Arial" w:eastAsia="Arial" w:hAnsi="Arial" w:cs="Arial"/>
          <w:color w:val="auto"/>
        </w:rPr>
        <w:t>strengths and experience of the key staff</w:t>
      </w:r>
      <w:r w:rsidR="00BE5DC9" w:rsidRPr="00EB1D69">
        <w:rPr>
          <w:rFonts w:ascii="Arial" w:eastAsia="Arial" w:hAnsi="Arial" w:cs="Arial"/>
          <w:color w:val="auto"/>
        </w:rPr>
        <w:t xml:space="preserve"> were discussed.</w:t>
      </w:r>
    </w:p>
    <w:p w14:paraId="432DECCB" w14:textId="0BA60B41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t xml:space="preserve">Outlined </w:t>
      </w:r>
      <w:r w:rsidR="001A649D" w:rsidRPr="00EB1D69">
        <w:t>relevant</w:t>
      </w:r>
      <w:r w:rsidRPr="00EB1D69">
        <w:t xml:space="preserve"> knowledge and connection with the targeted community with specific reference to any networks and partnerships in place and how t</w:t>
      </w:r>
      <w:r w:rsidR="000A373C" w:rsidRPr="00EB1D69">
        <w:t>hese</w:t>
      </w:r>
      <w:r w:rsidRPr="00EB1D69">
        <w:t xml:space="preserve"> </w:t>
      </w:r>
      <w:r w:rsidR="000A373C" w:rsidRPr="00EB1D69">
        <w:t>would be</w:t>
      </w:r>
      <w:r w:rsidRPr="00EB1D69">
        <w:t xml:space="preserve"> use</w:t>
      </w:r>
      <w:r w:rsidR="000A373C" w:rsidRPr="00EB1D69">
        <w:t>d</w:t>
      </w:r>
      <w:r w:rsidRPr="00EB1D69">
        <w:t xml:space="preserve"> to </w:t>
      </w:r>
      <w:r w:rsidR="001D1C66" w:rsidRPr="00EB1D69">
        <w:t>reach into the target cohort</w:t>
      </w:r>
      <w:r w:rsidRPr="00EB1D69">
        <w:t>.</w:t>
      </w:r>
    </w:p>
    <w:p w14:paraId="53E1F658" w14:textId="4BE0A92D" w:rsidR="00FA74A1" w:rsidRPr="00EB1D69" w:rsidRDefault="00FA74A1" w:rsidP="00EB1D69">
      <w:pPr>
        <w:pStyle w:val="BodyText"/>
        <w:numPr>
          <w:ilvl w:val="0"/>
          <w:numId w:val="14"/>
        </w:numPr>
        <w:spacing w:before="60"/>
      </w:pPr>
      <w:r w:rsidRPr="00EB1D69">
        <w:t xml:space="preserve">Discussed the methodology to monitor and evaluate project outcomes against clearly defined measures </w:t>
      </w:r>
      <w:r w:rsidR="00F1377C" w:rsidRPr="00EB1D69">
        <w:t>and</w:t>
      </w:r>
      <w:r w:rsidR="00F1377C" w:rsidRPr="00EB1D69">
        <w:rPr>
          <w:color w:val="auto"/>
        </w:rPr>
        <w:t>/</w:t>
      </w:r>
      <w:r w:rsidRPr="00EB1D69">
        <w:rPr>
          <w:color w:val="auto"/>
        </w:rPr>
        <w:t xml:space="preserve">or </w:t>
      </w:r>
      <w:r w:rsidRPr="00EB1D69">
        <w:t>key performance indicators.</w:t>
      </w:r>
    </w:p>
    <w:p w14:paraId="7649DA0C" w14:textId="77777777" w:rsidR="0032204D" w:rsidRPr="00EB1D69" w:rsidRDefault="0032204D" w:rsidP="00EB1D69">
      <w:pPr>
        <w:pStyle w:val="Heading2"/>
        <w:spacing w:before="120"/>
        <w:rPr>
          <w:color w:val="C00000"/>
          <w:sz w:val="28"/>
          <w:szCs w:val="28"/>
        </w:rPr>
      </w:pPr>
      <w:r w:rsidRPr="00EB1D69">
        <w:rPr>
          <w:color w:val="C00000"/>
          <w:sz w:val="28"/>
          <w:szCs w:val="28"/>
        </w:rPr>
        <w:t xml:space="preserve">Individual feedback </w:t>
      </w:r>
    </w:p>
    <w:p w14:paraId="0A3EE6E3" w14:textId="77777777" w:rsidR="0032204D" w:rsidRPr="00A94A01" w:rsidRDefault="0032204D" w:rsidP="00EB1D69">
      <w:pPr>
        <w:pStyle w:val="BodyText"/>
        <w:rPr>
          <w:color w:val="auto"/>
        </w:rPr>
      </w:pPr>
      <w:r w:rsidRPr="00EB1D69">
        <w:rPr>
          <w:color w:val="auto"/>
        </w:rPr>
        <w:t>Individual feedback will not be provided for this grant opportunity.</w:t>
      </w:r>
    </w:p>
    <w:sectPr w:rsidR="0032204D" w:rsidRPr="00A94A01" w:rsidSect="003F41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021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FF57" w14:textId="77777777" w:rsidR="0049159D" w:rsidRDefault="0049159D" w:rsidP="00772718">
      <w:pPr>
        <w:spacing w:line="240" w:lineRule="auto"/>
      </w:pPr>
      <w:r>
        <w:separator/>
      </w:r>
    </w:p>
  </w:endnote>
  <w:endnote w:type="continuationSeparator" w:id="0">
    <w:p w14:paraId="3797816E" w14:textId="77777777" w:rsidR="0049159D" w:rsidRDefault="0049159D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F92D9" w14:textId="3C656EB0" w:rsidR="00AA2C82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51DD2">
      <w:rPr>
        <w:noProof/>
      </w:rPr>
      <w:t>4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</w:p>
  <w:p w14:paraId="316CDBEE" w14:textId="6144E9F2" w:rsidR="00A14495" w:rsidRDefault="00E13525" w:rsidP="00AA2C82">
    <w:pPr>
      <w:pStyle w:val="Footer"/>
      <w:jc w:val="center"/>
    </w:pPr>
    <w:r w:rsidRPr="00AA2C82">
      <w:rPr>
        <w:noProof/>
        <w:color w:val="FF0000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DD6459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AA2C82" w:rsidRPr="00AA2C82">
      <w:rPr>
        <w:color w:val="FF0000"/>
        <w:sz w:val="18"/>
        <w:szCs w:val="18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B6CE" w14:textId="40EC8B75" w:rsidR="00AA2C82" w:rsidRDefault="00D91B18" w:rsidP="002819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51DD2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</w:p>
  <w:p w14:paraId="0D5145BB" w14:textId="24ECF891" w:rsidR="00D91B18" w:rsidRPr="00AA2C82" w:rsidRDefault="00AA2C82" w:rsidP="00AA2C82">
    <w:pPr>
      <w:pStyle w:val="Footer"/>
      <w:jc w:val="center"/>
      <w:rPr>
        <w:sz w:val="18"/>
        <w:szCs w:val="18"/>
      </w:rPr>
    </w:pPr>
    <w:r w:rsidRPr="00AA2C82">
      <w:rPr>
        <w:color w:val="FF0000"/>
        <w:sz w:val="18"/>
        <w:szCs w:val="1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6254" w14:textId="77777777" w:rsidR="0049159D" w:rsidRDefault="0049159D" w:rsidP="00772718">
      <w:pPr>
        <w:spacing w:line="240" w:lineRule="auto"/>
      </w:pPr>
      <w:r>
        <w:separator/>
      </w:r>
    </w:p>
  </w:footnote>
  <w:footnote w:type="continuationSeparator" w:id="0">
    <w:p w14:paraId="33A0730A" w14:textId="77777777" w:rsidR="0049159D" w:rsidRDefault="0049159D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4EFCA193" w:rsidR="00A14495" w:rsidRDefault="00C4188F" w:rsidP="00732B42">
    <w:pPr>
      <w:pStyle w:val="Header"/>
      <w:jc w:val="center"/>
    </w:pPr>
    <w:r w:rsidRPr="00732B42">
      <w:rPr>
        <w:noProof/>
        <w:color w:val="FF0000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738C2D38">
              <wp:simplePos x="0" y="0"/>
              <wp:positionH relativeFrom="margin">
                <wp:posOffset>635</wp:posOffset>
              </wp:positionH>
              <wp:positionV relativeFrom="topMargin">
                <wp:posOffset>797560</wp:posOffset>
              </wp:positionV>
              <wp:extent cx="6119495" cy="0"/>
              <wp:effectExtent l="0" t="0" r="0" b="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B2C59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.05pt,62.8pt" to="481.9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" strokecolor="black [3213]" strokeweight=".5pt">
              <w10:wrap anchorx="margin" anchory="margin"/>
              <w10:anchorlock/>
            </v:line>
          </w:pict>
        </mc:Fallback>
      </mc:AlternateContent>
    </w:r>
    <w:r w:rsidR="00244B48" w:rsidRPr="00732B42">
      <w:rPr>
        <w:noProof/>
        <w:color w:val="FF0000"/>
        <w:sz w:val="18"/>
        <w:szCs w:val="18"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B42" w:rsidRPr="00732B42">
      <w:rPr>
        <w:color w:val="FF0000"/>
        <w:sz w:val="18"/>
        <w:szCs w:val="18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579A0A36" w:rsidR="00D91B18" w:rsidRPr="00732B42" w:rsidRDefault="00F001B4" w:rsidP="00732B42">
    <w:pPr>
      <w:pStyle w:val="Header"/>
      <w:jc w:val="center"/>
      <w:rPr>
        <w:sz w:val="18"/>
        <w:szCs w:val="18"/>
      </w:rPr>
    </w:pPr>
    <w:r w:rsidRPr="00732B42">
      <w:rPr>
        <w:noProof/>
        <w:sz w:val="18"/>
        <w:szCs w:val="18"/>
        <w:lang w:eastAsia="en-AU"/>
      </w:rPr>
      <w:drawing>
        <wp:anchor distT="0" distB="0" distL="114300" distR="114300" simplePos="0" relativeHeight="251671552" behindDoc="0" locked="0" layoutInCell="1" allowOverlap="1" wp14:anchorId="350B6741" wp14:editId="643E34BC">
          <wp:simplePos x="0" y="0"/>
          <wp:positionH relativeFrom="column">
            <wp:posOffset>89535</wp:posOffset>
          </wp:positionH>
          <wp:positionV relativeFrom="paragraph">
            <wp:posOffset>-638810</wp:posOffset>
          </wp:positionV>
          <wp:extent cx="6120130" cy="942975"/>
          <wp:effectExtent l="0" t="0" r="0" b="9525"/>
          <wp:wrapThrough wrapText="bothSides">
            <wp:wrapPolygon edited="0">
              <wp:start x="0" y="0"/>
              <wp:lineTo x="0" y="21382"/>
              <wp:lineTo x="21515" y="21382"/>
              <wp:lineTo x="21515" y="0"/>
              <wp:lineTo x="0" y="0"/>
            </wp:wrapPolygon>
          </wp:wrapThrough>
          <wp:docPr id="88203339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3339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1B18" w:rsidRPr="00732B42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06AEC305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13216A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 w:rsidRPr="00732B42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3547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  <w:r w:rsidR="00732B42" w:rsidRPr="00732B42">
      <w:rPr>
        <w:color w:val="FF0000"/>
        <w:sz w:val="18"/>
        <w:szCs w:val="18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FEC7854"/>
    <w:multiLevelType w:val="hybridMultilevel"/>
    <w:tmpl w:val="31CCA5AA"/>
    <w:lvl w:ilvl="0" w:tplc="60B44D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254F9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A2A39AF"/>
    <w:multiLevelType w:val="hybridMultilevel"/>
    <w:tmpl w:val="8AB25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0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1B22"/>
    <w:multiLevelType w:val="hybridMultilevel"/>
    <w:tmpl w:val="39527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6181">
    <w:abstractNumId w:val="0"/>
  </w:num>
  <w:num w:numId="2" w16cid:durableId="1908803380">
    <w:abstractNumId w:val="14"/>
  </w:num>
  <w:num w:numId="3" w16cid:durableId="269120578">
    <w:abstractNumId w:val="4"/>
  </w:num>
  <w:num w:numId="4" w16cid:durableId="1808352999">
    <w:abstractNumId w:val="10"/>
  </w:num>
  <w:num w:numId="5" w16cid:durableId="1530953195">
    <w:abstractNumId w:val="9"/>
  </w:num>
  <w:num w:numId="6" w16cid:durableId="1263562583">
    <w:abstractNumId w:val="8"/>
  </w:num>
  <w:num w:numId="7" w16cid:durableId="1189641804">
    <w:abstractNumId w:val="5"/>
  </w:num>
  <w:num w:numId="8" w16cid:durableId="378744047">
    <w:abstractNumId w:val="13"/>
  </w:num>
  <w:num w:numId="9" w16cid:durableId="259148675">
    <w:abstractNumId w:val="11"/>
  </w:num>
  <w:num w:numId="10" w16cid:durableId="519242192">
    <w:abstractNumId w:val="2"/>
  </w:num>
  <w:num w:numId="11" w16cid:durableId="503862943">
    <w:abstractNumId w:val="6"/>
  </w:num>
  <w:num w:numId="12" w16cid:durableId="380905373">
    <w:abstractNumId w:val="2"/>
  </w:num>
  <w:num w:numId="13" w16cid:durableId="1862164241">
    <w:abstractNumId w:val="15"/>
  </w:num>
  <w:num w:numId="14" w16cid:durableId="1060984427">
    <w:abstractNumId w:val="7"/>
  </w:num>
  <w:num w:numId="15" w16cid:durableId="1635601038">
    <w:abstractNumId w:val="3"/>
  </w:num>
  <w:num w:numId="16" w16cid:durableId="1956256524">
    <w:abstractNumId w:val="12"/>
  </w:num>
  <w:num w:numId="17" w16cid:durableId="2118788937">
    <w:abstractNumId w:val="16"/>
  </w:num>
  <w:num w:numId="18" w16cid:durableId="209939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21660"/>
    <w:rsid w:val="000255CB"/>
    <w:rsid w:val="0003018E"/>
    <w:rsid w:val="00030C4C"/>
    <w:rsid w:val="00033BC3"/>
    <w:rsid w:val="00037B03"/>
    <w:rsid w:val="00044E09"/>
    <w:rsid w:val="000455E3"/>
    <w:rsid w:val="0004784D"/>
    <w:rsid w:val="000535A3"/>
    <w:rsid w:val="00053A00"/>
    <w:rsid w:val="00053DC5"/>
    <w:rsid w:val="000551F5"/>
    <w:rsid w:val="000769DF"/>
    <w:rsid w:val="0008162E"/>
    <w:rsid w:val="00087A40"/>
    <w:rsid w:val="000A373C"/>
    <w:rsid w:val="000A57BC"/>
    <w:rsid w:val="000A7F43"/>
    <w:rsid w:val="000B6C00"/>
    <w:rsid w:val="000C1F06"/>
    <w:rsid w:val="000F1DD1"/>
    <w:rsid w:val="000F28B8"/>
    <w:rsid w:val="000F3766"/>
    <w:rsid w:val="00100880"/>
    <w:rsid w:val="00106FC4"/>
    <w:rsid w:val="00111F0C"/>
    <w:rsid w:val="00120B80"/>
    <w:rsid w:val="00145E2D"/>
    <w:rsid w:val="0016612C"/>
    <w:rsid w:val="001763D4"/>
    <w:rsid w:val="00177ADD"/>
    <w:rsid w:val="00181433"/>
    <w:rsid w:val="001834DD"/>
    <w:rsid w:val="00191BCF"/>
    <w:rsid w:val="00196A8C"/>
    <w:rsid w:val="00197308"/>
    <w:rsid w:val="001A649D"/>
    <w:rsid w:val="001C53CE"/>
    <w:rsid w:val="001C5D96"/>
    <w:rsid w:val="001D1C66"/>
    <w:rsid w:val="001D341B"/>
    <w:rsid w:val="001D41E4"/>
    <w:rsid w:val="001E3D2B"/>
    <w:rsid w:val="001E5415"/>
    <w:rsid w:val="001E66CE"/>
    <w:rsid w:val="001F6BE5"/>
    <w:rsid w:val="001F7234"/>
    <w:rsid w:val="00221DC2"/>
    <w:rsid w:val="002277D8"/>
    <w:rsid w:val="00230D18"/>
    <w:rsid w:val="00243004"/>
    <w:rsid w:val="00244B48"/>
    <w:rsid w:val="00256CDA"/>
    <w:rsid w:val="002573D5"/>
    <w:rsid w:val="002600F2"/>
    <w:rsid w:val="00264E26"/>
    <w:rsid w:val="00280E74"/>
    <w:rsid w:val="00281934"/>
    <w:rsid w:val="00283563"/>
    <w:rsid w:val="00284E4B"/>
    <w:rsid w:val="002A41E1"/>
    <w:rsid w:val="002B6574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2204D"/>
    <w:rsid w:val="00333D5E"/>
    <w:rsid w:val="0034044F"/>
    <w:rsid w:val="00352EE6"/>
    <w:rsid w:val="00355FF2"/>
    <w:rsid w:val="0035639D"/>
    <w:rsid w:val="003659D2"/>
    <w:rsid w:val="00376001"/>
    <w:rsid w:val="003A17CA"/>
    <w:rsid w:val="003A6ED8"/>
    <w:rsid w:val="003B412F"/>
    <w:rsid w:val="003B5410"/>
    <w:rsid w:val="003D0647"/>
    <w:rsid w:val="003D1265"/>
    <w:rsid w:val="003D255E"/>
    <w:rsid w:val="003D3B1D"/>
    <w:rsid w:val="003D4B2C"/>
    <w:rsid w:val="003D5DBE"/>
    <w:rsid w:val="003E01D1"/>
    <w:rsid w:val="003F41BB"/>
    <w:rsid w:val="003F575A"/>
    <w:rsid w:val="00404841"/>
    <w:rsid w:val="00410238"/>
    <w:rsid w:val="00412059"/>
    <w:rsid w:val="00422E02"/>
    <w:rsid w:val="00425633"/>
    <w:rsid w:val="004376D6"/>
    <w:rsid w:val="00441E79"/>
    <w:rsid w:val="00444032"/>
    <w:rsid w:val="0044643A"/>
    <w:rsid w:val="00450486"/>
    <w:rsid w:val="00454EB4"/>
    <w:rsid w:val="00456D0A"/>
    <w:rsid w:val="00461BE1"/>
    <w:rsid w:val="00461FEE"/>
    <w:rsid w:val="00464243"/>
    <w:rsid w:val="004709E9"/>
    <w:rsid w:val="00472379"/>
    <w:rsid w:val="0047763D"/>
    <w:rsid w:val="00483A58"/>
    <w:rsid w:val="00490618"/>
    <w:rsid w:val="0049159D"/>
    <w:rsid w:val="004A7A42"/>
    <w:rsid w:val="004B203A"/>
    <w:rsid w:val="004B25B3"/>
    <w:rsid w:val="004B5F40"/>
    <w:rsid w:val="004C591F"/>
    <w:rsid w:val="004C7D16"/>
    <w:rsid w:val="004D0860"/>
    <w:rsid w:val="004D700E"/>
    <w:rsid w:val="004D7F17"/>
    <w:rsid w:val="004E0670"/>
    <w:rsid w:val="004E7F37"/>
    <w:rsid w:val="004F203C"/>
    <w:rsid w:val="004F31BA"/>
    <w:rsid w:val="004F32AB"/>
    <w:rsid w:val="005118E4"/>
    <w:rsid w:val="0051299F"/>
    <w:rsid w:val="0052075D"/>
    <w:rsid w:val="00526B85"/>
    <w:rsid w:val="005277EA"/>
    <w:rsid w:val="0052787F"/>
    <w:rsid w:val="00527EC2"/>
    <w:rsid w:val="005306A1"/>
    <w:rsid w:val="00544751"/>
    <w:rsid w:val="00553A84"/>
    <w:rsid w:val="00563F88"/>
    <w:rsid w:val="00571E8B"/>
    <w:rsid w:val="0059000C"/>
    <w:rsid w:val="005948DB"/>
    <w:rsid w:val="005A02A1"/>
    <w:rsid w:val="005A0995"/>
    <w:rsid w:val="005B1528"/>
    <w:rsid w:val="005B6071"/>
    <w:rsid w:val="005C120F"/>
    <w:rsid w:val="005D5DFD"/>
    <w:rsid w:val="005D7A24"/>
    <w:rsid w:val="005E1395"/>
    <w:rsid w:val="00616EBA"/>
    <w:rsid w:val="00620574"/>
    <w:rsid w:val="00622B47"/>
    <w:rsid w:val="00632C08"/>
    <w:rsid w:val="00654C42"/>
    <w:rsid w:val="006572E9"/>
    <w:rsid w:val="00661A8A"/>
    <w:rsid w:val="00661ABB"/>
    <w:rsid w:val="0067074A"/>
    <w:rsid w:val="00672994"/>
    <w:rsid w:val="006807C9"/>
    <w:rsid w:val="00692EFD"/>
    <w:rsid w:val="00694FDB"/>
    <w:rsid w:val="006C15C5"/>
    <w:rsid w:val="006D3DAD"/>
    <w:rsid w:val="006D4A4B"/>
    <w:rsid w:val="006E031D"/>
    <w:rsid w:val="006E1C6A"/>
    <w:rsid w:val="006E476C"/>
    <w:rsid w:val="006F6096"/>
    <w:rsid w:val="006F7B19"/>
    <w:rsid w:val="0070036D"/>
    <w:rsid w:val="00707E21"/>
    <w:rsid w:val="00716D7B"/>
    <w:rsid w:val="00732B42"/>
    <w:rsid w:val="00736A76"/>
    <w:rsid w:val="007405CC"/>
    <w:rsid w:val="00752C6B"/>
    <w:rsid w:val="00760CE6"/>
    <w:rsid w:val="00762F09"/>
    <w:rsid w:val="007719C9"/>
    <w:rsid w:val="00772718"/>
    <w:rsid w:val="007A3384"/>
    <w:rsid w:val="007B0579"/>
    <w:rsid w:val="007C025B"/>
    <w:rsid w:val="007D30A8"/>
    <w:rsid w:val="007D4969"/>
    <w:rsid w:val="007E24C8"/>
    <w:rsid w:val="007F00B8"/>
    <w:rsid w:val="007F6391"/>
    <w:rsid w:val="008006B6"/>
    <w:rsid w:val="00814FB1"/>
    <w:rsid w:val="00817C12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7438E"/>
    <w:rsid w:val="00884668"/>
    <w:rsid w:val="00895EB9"/>
    <w:rsid w:val="008B2B46"/>
    <w:rsid w:val="008B5206"/>
    <w:rsid w:val="008D31D1"/>
    <w:rsid w:val="008E05BC"/>
    <w:rsid w:val="008F17B8"/>
    <w:rsid w:val="008F1D60"/>
    <w:rsid w:val="008F3CCF"/>
    <w:rsid w:val="00901750"/>
    <w:rsid w:val="00901A61"/>
    <w:rsid w:val="00903A60"/>
    <w:rsid w:val="00921840"/>
    <w:rsid w:val="00927495"/>
    <w:rsid w:val="00932C87"/>
    <w:rsid w:val="009331B4"/>
    <w:rsid w:val="00933D33"/>
    <w:rsid w:val="009345F1"/>
    <w:rsid w:val="00936F08"/>
    <w:rsid w:val="00944BBB"/>
    <w:rsid w:val="00945DF5"/>
    <w:rsid w:val="0095141C"/>
    <w:rsid w:val="00951DD2"/>
    <w:rsid w:val="009547B6"/>
    <w:rsid w:val="00961072"/>
    <w:rsid w:val="0096623C"/>
    <w:rsid w:val="00980BE5"/>
    <w:rsid w:val="00980F43"/>
    <w:rsid w:val="009A2F51"/>
    <w:rsid w:val="009A34F3"/>
    <w:rsid w:val="009B6C1C"/>
    <w:rsid w:val="009C37F3"/>
    <w:rsid w:val="009C6C53"/>
    <w:rsid w:val="009E1A74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453D7"/>
    <w:rsid w:val="00A454BF"/>
    <w:rsid w:val="00A52E3A"/>
    <w:rsid w:val="00A61A1A"/>
    <w:rsid w:val="00A72242"/>
    <w:rsid w:val="00A814CB"/>
    <w:rsid w:val="00A86258"/>
    <w:rsid w:val="00A90D1B"/>
    <w:rsid w:val="00A94A01"/>
    <w:rsid w:val="00AA2C82"/>
    <w:rsid w:val="00AC144D"/>
    <w:rsid w:val="00AD01AF"/>
    <w:rsid w:val="00AD70E2"/>
    <w:rsid w:val="00AF55F8"/>
    <w:rsid w:val="00B07791"/>
    <w:rsid w:val="00B10ABA"/>
    <w:rsid w:val="00B237C3"/>
    <w:rsid w:val="00B303E4"/>
    <w:rsid w:val="00B420D4"/>
    <w:rsid w:val="00B43CFE"/>
    <w:rsid w:val="00B44A2F"/>
    <w:rsid w:val="00B57910"/>
    <w:rsid w:val="00B91B21"/>
    <w:rsid w:val="00B952F6"/>
    <w:rsid w:val="00BA202A"/>
    <w:rsid w:val="00BA2626"/>
    <w:rsid w:val="00BC093A"/>
    <w:rsid w:val="00BC2B00"/>
    <w:rsid w:val="00BC4ACC"/>
    <w:rsid w:val="00BC4FCC"/>
    <w:rsid w:val="00BC571C"/>
    <w:rsid w:val="00BD02F8"/>
    <w:rsid w:val="00BD0B44"/>
    <w:rsid w:val="00BE5DC9"/>
    <w:rsid w:val="00C02CC1"/>
    <w:rsid w:val="00C04432"/>
    <w:rsid w:val="00C06ED8"/>
    <w:rsid w:val="00C1488E"/>
    <w:rsid w:val="00C217A8"/>
    <w:rsid w:val="00C25C42"/>
    <w:rsid w:val="00C31B1C"/>
    <w:rsid w:val="00C4188F"/>
    <w:rsid w:val="00C435BE"/>
    <w:rsid w:val="00C66974"/>
    <w:rsid w:val="00C80477"/>
    <w:rsid w:val="00C819A4"/>
    <w:rsid w:val="00C824AE"/>
    <w:rsid w:val="00C84EA8"/>
    <w:rsid w:val="00C859D4"/>
    <w:rsid w:val="00C92998"/>
    <w:rsid w:val="00C95B28"/>
    <w:rsid w:val="00CA444B"/>
    <w:rsid w:val="00CA720A"/>
    <w:rsid w:val="00CD0003"/>
    <w:rsid w:val="00CD5746"/>
    <w:rsid w:val="00CD5925"/>
    <w:rsid w:val="00CD6486"/>
    <w:rsid w:val="00CD7290"/>
    <w:rsid w:val="00CE0775"/>
    <w:rsid w:val="00CE557A"/>
    <w:rsid w:val="00CF00AD"/>
    <w:rsid w:val="00D02794"/>
    <w:rsid w:val="00D031B2"/>
    <w:rsid w:val="00D05A86"/>
    <w:rsid w:val="00D05B2E"/>
    <w:rsid w:val="00D06EAD"/>
    <w:rsid w:val="00D11EEE"/>
    <w:rsid w:val="00D1410C"/>
    <w:rsid w:val="00D16FEB"/>
    <w:rsid w:val="00D3434A"/>
    <w:rsid w:val="00D40D16"/>
    <w:rsid w:val="00D42759"/>
    <w:rsid w:val="00D433F8"/>
    <w:rsid w:val="00D459F7"/>
    <w:rsid w:val="00D46B82"/>
    <w:rsid w:val="00D523F4"/>
    <w:rsid w:val="00D548F0"/>
    <w:rsid w:val="00D57F79"/>
    <w:rsid w:val="00D64FAC"/>
    <w:rsid w:val="00D65704"/>
    <w:rsid w:val="00D668F6"/>
    <w:rsid w:val="00D71F9D"/>
    <w:rsid w:val="00D741F9"/>
    <w:rsid w:val="00D80E3E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05D1"/>
    <w:rsid w:val="00DD1408"/>
    <w:rsid w:val="00DD356D"/>
    <w:rsid w:val="00DD6735"/>
    <w:rsid w:val="00DD72DE"/>
    <w:rsid w:val="00DE4A68"/>
    <w:rsid w:val="00DF136A"/>
    <w:rsid w:val="00DF51FA"/>
    <w:rsid w:val="00E0448C"/>
    <w:rsid w:val="00E13525"/>
    <w:rsid w:val="00E47250"/>
    <w:rsid w:val="00E47ADA"/>
    <w:rsid w:val="00E61535"/>
    <w:rsid w:val="00E73F55"/>
    <w:rsid w:val="00E74266"/>
    <w:rsid w:val="00E7480B"/>
    <w:rsid w:val="00E76D48"/>
    <w:rsid w:val="00E8246B"/>
    <w:rsid w:val="00E84012"/>
    <w:rsid w:val="00E86AD5"/>
    <w:rsid w:val="00E9373C"/>
    <w:rsid w:val="00EA0724"/>
    <w:rsid w:val="00EA6251"/>
    <w:rsid w:val="00EB09BE"/>
    <w:rsid w:val="00EB1D69"/>
    <w:rsid w:val="00EB6414"/>
    <w:rsid w:val="00ED2669"/>
    <w:rsid w:val="00ED658A"/>
    <w:rsid w:val="00EE3BA6"/>
    <w:rsid w:val="00EE5747"/>
    <w:rsid w:val="00EF3804"/>
    <w:rsid w:val="00EF5E05"/>
    <w:rsid w:val="00F001B4"/>
    <w:rsid w:val="00F048D9"/>
    <w:rsid w:val="00F07377"/>
    <w:rsid w:val="00F073CA"/>
    <w:rsid w:val="00F1377C"/>
    <w:rsid w:val="00F227AF"/>
    <w:rsid w:val="00F266F2"/>
    <w:rsid w:val="00F27370"/>
    <w:rsid w:val="00F40B00"/>
    <w:rsid w:val="00F41AAB"/>
    <w:rsid w:val="00F5341C"/>
    <w:rsid w:val="00F56954"/>
    <w:rsid w:val="00F60E81"/>
    <w:rsid w:val="00F647F5"/>
    <w:rsid w:val="00F76062"/>
    <w:rsid w:val="00F80FFC"/>
    <w:rsid w:val="00F85F98"/>
    <w:rsid w:val="00F948AF"/>
    <w:rsid w:val="00FA1F45"/>
    <w:rsid w:val="00FA5A7B"/>
    <w:rsid w:val="00FA74A1"/>
    <w:rsid w:val="00FB11B1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71351-D4E5-422F-9AE2-6F36427F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5232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Security Awareness Support for Vulnerable Group Feedback for applicants</dc:title>
  <dc:subject/>
  <dc:creator/>
  <cp:keywords>[SEC=OFFICIAL]</cp:keywords>
  <cp:lastModifiedBy/>
  <cp:revision>1</cp:revision>
  <dcterms:created xsi:type="dcterms:W3CDTF">2024-11-11T02:21:00Z</dcterms:created>
  <dcterms:modified xsi:type="dcterms:W3CDTF">2024-11-11T02:22:00Z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v=2022.1;a=SHA256;h=9699568228B96468C4EE2E784079A0628FAEE460D004DA61FD286135410B34D5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2023-10-17T07:02:06Z</vt:lpwstr>
  </property>
  <property fmtid="{D5CDD505-2E9C-101B-9397-08002B2CF9AE}" pid="13" name="MSIP_Label_eb34d90b-fc41-464d-af60-f74d721d0790_SetDate">
    <vt:lpwstr>2023-10-17T07:02:06Z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9D099DFBCA2B916004626FBD45EDFFE9</vt:lpwstr>
  </property>
  <property fmtid="{D5CDD505-2E9C-101B-9397-08002B2CF9AE}" pid="22" name="PM_Hash_Salt">
    <vt:lpwstr>3F97580CF807A07B1E8CDE51F8ED4A1F</vt:lpwstr>
  </property>
  <property fmtid="{D5CDD505-2E9C-101B-9397-08002B2CF9AE}" pid="23" name="PM_Hash_SHA1">
    <vt:lpwstr>0D39DEEFB91562740F2FB64D0DA023C0A38014D3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970c36c0d80a433d8026cacc43d507c9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