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D20A1" w14:textId="77777777" w:rsidR="009443A9" w:rsidRDefault="00F16D30" w:rsidP="00854D11">
      <w:pPr>
        <w:pStyle w:val="Heading1"/>
        <w:spacing w:before="0" w:after="120"/>
        <w:rPr>
          <w:rFonts w:asciiTheme="majorHAnsi" w:hAnsiTheme="majorHAnsi" w:cstheme="majorHAnsi"/>
          <w:color w:val="C00000"/>
        </w:rPr>
      </w:pPr>
      <w:r w:rsidRPr="00DD3CBA">
        <w:rPr>
          <w:rFonts w:asciiTheme="majorHAnsi" w:hAnsiTheme="majorHAnsi" w:cstheme="majorHAnsi"/>
          <w:color w:val="C00000"/>
        </w:rPr>
        <w:t>Justice Reinvestment in Central Australia Program</w:t>
      </w:r>
    </w:p>
    <w:p w14:paraId="1FCE6A78" w14:textId="5FD9F8DD" w:rsidR="00A72242" w:rsidRDefault="008B06FE" w:rsidP="00854D11">
      <w:pPr>
        <w:pStyle w:val="Heading1"/>
        <w:spacing w:before="0" w:after="120"/>
        <w:rPr>
          <w:rFonts w:asciiTheme="majorHAnsi" w:hAnsiTheme="majorHAnsi" w:cstheme="majorHAnsi"/>
          <w:color w:val="C00000"/>
        </w:rPr>
      </w:pPr>
      <w:r w:rsidRPr="00DD3CBA">
        <w:rPr>
          <w:rFonts w:asciiTheme="majorHAnsi" w:hAnsiTheme="majorHAnsi" w:cstheme="majorHAnsi"/>
          <w:color w:val="C00000"/>
        </w:rPr>
        <w:t>Round 2, Assessment Cycle 1</w:t>
      </w:r>
      <w:r w:rsidR="00AE12F8">
        <w:rPr>
          <w:rFonts w:asciiTheme="majorHAnsi" w:hAnsiTheme="majorHAnsi" w:cstheme="majorHAnsi"/>
          <w:color w:val="C00000"/>
        </w:rPr>
        <w:t>.</w:t>
      </w:r>
    </w:p>
    <w:p w14:paraId="4CD7381D" w14:textId="67B0D48B" w:rsidR="00A72242" w:rsidRPr="00F85F98" w:rsidRDefault="0057499E" w:rsidP="00854D11">
      <w:pPr>
        <w:numPr>
          <w:ilvl w:val="1"/>
          <w:numId w:val="0"/>
        </w:numPr>
        <w:pBdr>
          <w:bottom w:val="single" w:sz="4" w:space="5"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26E67311" w14:textId="54C5CBCE" w:rsidR="00854D11" w:rsidRPr="00D34989" w:rsidRDefault="00854D11" w:rsidP="00933DA6">
      <w:pPr>
        <w:pStyle w:val="BodyText"/>
      </w:pPr>
      <w:r w:rsidRPr="00D34989">
        <w:t xml:space="preserve">The </w:t>
      </w:r>
      <w:r w:rsidR="00D34989" w:rsidRPr="00D34989">
        <w:t xml:space="preserve">Attorney-General’s Department </w:t>
      </w:r>
      <w:r w:rsidRPr="00D34989">
        <w:t xml:space="preserve">(the department) has provided the following general feedback for applicants of the </w:t>
      </w:r>
      <w:r w:rsidR="00D34989" w:rsidRPr="00D34989">
        <w:t>Justice Reinvestment in Central Australia</w:t>
      </w:r>
      <w:r w:rsidR="00C955BD">
        <w:t xml:space="preserve"> Program – Round 2, Assessment Cycle 1,</w:t>
      </w:r>
      <w:r w:rsidRPr="00D34989">
        <w:t xml:space="preserve"> grant opportunity.</w:t>
      </w:r>
    </w:p>
    <w:p w14:paraId="115F045E" w14:textId="5BB2CD52" w:rsidR="00032492" w:rsidRDefault="00854D11" w:rsidP="00BD7BCB">
      <w:pPr>
        <w:pStyle w:val="BodyText"/>
      </w:pPr>
      <w:r>
        <w:t xml:space="preserve">Assessment of applications was in accordance with the procedure detailed in the </w:t>
      </w:r>
      <w:r w:rsidR="0057499E">
        <w:t>Grant Opportunity Guidelines</w:t>
      </w:r>
      <w:r>
        <w:t xml:space="preserve"> (the guidelines) and outlined in the selection process below.</w:t>
      </w:r>
    </w:p>
    <w:p w14:paraId="42D90390" w14:textId="2E626F92" w:rsidR="00854D11" w:rsidRPr="00DD3CBA" w:rsidRDefault="00854D11" w:rsidP="00854D11">
      <w:pPr>
        <w:pStyle w:val="Heading2"/>
        <w:spacing w:before="120"/>
        <w:rPr>
          <w:b w:val="0"/>
          <w:bCs w:val="0"/>
          <w:color w:val="C00000"/>
          <w:sz w:val="28"/>
          <w:szCs w:val="28"/>
        </w:rPr>
      </w:pPr>
      <w:r w:rsidRPr="00DD3CBA">
        <w:rPr>
          <w:b w:val="0"/>
          <w:bCs w:val="0"/>
          <w:color w:val="C00000"/>
          <w:sz w:val="28"/>
          <w:szCs w:val="28"/>
        </w:rPr>
        <w:t>Overview</w:t>
      </w:r>
    </w:p>
    <w:p w14:paraId="1A6A8FDE" w14:textId="757BB8A6" w:rsidR="00854D11" w:rsidRPr="00BD7BCB" w:rsidRDefault="00854D11" w:rsidP="00854D11">
      <w:pPr>
        <w:pStyle w:val="BodyText"/>
        <w:spacing w:after="120"/>
        <w:rPr>
          <w:color w:val="auto"/>
          <w:szCs w:val="22"/>
        </w:rPr>
      </w:pPr>
      <w:r w:rsidRPr="00BD7BCB">
        <w:rPr>
          <w:color w:val="auto"/>
          <w:szCs w:val="22"/>
        </w:rPr>
        <w:t xml:space="preserve">The application submission period opened on </w:t>
      </w:r>
      <w:r w:rsidR="00D34989" w:rsidRPr="00BD7BCB">
        <w:rPr>
          <w:color w:val="auto"/>
          <w:szCs w:val="22"/>
        </w:rPr>
        <w:t>5 January 2024</w:t>
      </w:r>
      <w:r w:rsidRPr="00BD7BCB">
        <w:rPr>
          <w:color w:val="auto"/>
          <w:szCs w:val="22"/>
        </w:rPr>
        <w:t xml:space="preserve"> and closed on </w:t>
      </w:r>
      <w:r w:rsidR="00D34989" w:rsidRPr="00BD7BCB">
        <w:rPr>
          <w:color w:val="auto"/>
          <w:szCs w:val="22"/>
        </w:rPr>
        <w:t>10 May 2024</w:t>
      </w:r>
      <w:r w:rsidRPr="00BD7BCB">
        <w:rPr>
          <w:color w:val="auto"/>
          <w:szCs w:val="22"/>
        </w:rPr>
        <w:t>.</w:t>
      </w:r>
    </w:p>
    <w:p w14:paraId="6AD406C7" w14:textId="2667ADCB" w:rsidR="00105ECC" w:rsidRPr="009443A9" w:rsidRDefault="00D34989" w:rsidP="00105ECC">
      <w:pPr>
        <w:pStyle w:val="BodyText"/>
        <w:rPr>
          <w:szCs w:val="22"/>
        </w:rPr>
      </w:pPr>
      <w:r w:rsidRPr="00BD7BCB">
        <w:rPr>
          <w:szCs w:val="22"/>
        </w:rPr>
        <w:t>Justice reinvestment aims to prevent and reduce Aboriginal and Torres Strait Islander peoples’ contact with the justice system in a particular place or community. It enables Aboriginal and Torres Strait Islander communities and leaders to come together to identify local solutions to local issues, using strengths of community, cultural knowledge and stories to measure progress over time. It offers a way for communities to drive local solutions through improved collaboration and partnership with governments and service providers</w:t>
      </w:r>
      <w:r w:rsidR="00105ECC" w:rsidRPr="009443A9">
        <w:rPr>
          <w:szCs w:val="22"/>
        </w:rPr>
        <w:t>.</w:t>
      </w:r>
    </w:p>
    <w:p w14:paraId="6E0D904F" w14:textId="65E6F89A" w:rsidR="00105ECC" w:rsidRPr="00BD7BCB" w:rsidRDefault="00105ECC" w:rsidP="00105ECC">
      <w:pPr>
        <w:pStyle w:val="BodyText"/>
        <w:rPr>
          <w:szCs w:val="22"/>
        </w:rPr>
      </w:pPr>
      <w:r w:rsidRPr="00BD7BCB">
        <w:rPr>
          <w:szCs w:val="22"/>
        </w:rPr>
        <w:t>The intended outcomes of the Justice Reinvestment in Central Australia Program are:</w:t>
      </w:r>
    </w:p>
    <w:p w14:paraId="196626AE" w14:textId="72831764" w:rsidR="00105ECC" w:rsidRPr="00BD7BCB" w:rsidRDefault="00105ECC" w:rsidP="009443A9">
      <w:pPr>
        <w:pStyle w:val="BodyText"/>
        <w:numPr>
          <w:ilvl w:val="0"/>
          <w:numId w:val="26"/>
        </w:numPr>
        <w:rPr>
          <w:szCs w:val="22"/>
        </w:rPr>
      </w:pPr>
      <w:r w:rsidRPr="00BD7BCB">
        <w:rPr>
          <w:szCs w:val="22"/>
        </w:rPr>
        <w:t>Community-led crime prevention in Central Australia to reduce contact with the criminal justice system and incarceration of Aboriginal and Torres Strait Islander adults and young people, in line with Closing the Gap Targets 10 and 11.</w:t>
      </w:r>
    </w:p>
    <w:p w14:paraId="2BFCC0D5" w14:textId="2A253E95" w:rsidR="009443A9" w:rsidRPr="00BD7BCB" w:rsidRDefault="00105ECC" w:rsidP="00BD7BCB">
      <w:pPr>
        <w:pStyle w:val="BodyText"/>
        <w:numPr>
          <w:ilvl w:val="0"/>
          <w:numId w:val="26"/>
        </w:numPr>
        <w:rPr>
          <w:szCs w:val="22"/>
        </w:rPr>
      </w:pPr>
      <w:r w:rsidRPr="00BD7BCB">
        <w:rPr>
          <w:szCs w:val="22"/>
        </w:rPr>
        <w:t>Contributing to strengthened community supports, treatments and diversionary measures for drug and alcohol use and addiction in Central Australia.</w:t>
      </w:r>
    </w:p>
    <w:p w14:paraId="7C9920E1" w14:textId="5DAD1237" w:rsidR="00105ECC" w:rsidRPr="00BD7BCB" w:rsidRDefault="00105ECC" w:rsidP="009443A9">
      <w:pPr>
        <w:pStyle w:val="BodyText"/>
        <w:numPr>
          <w:ilvl w:val="0"/>
          <w:numId w:val="26"/>
        </w:numPr>
        <w:rPr>
          <w:szCs w:val="22"/>
        </w:rPr>
      </w:pPr>
      <w:r w:rsidRPr="00BD7BCB">
        <w:rPr>
          <w:szCs w:val="22"/>
        </w:rPr>
        <w:t>Contributing to building a strong and sustainable Aboriginal and Torres Strait Islander community-controlled sector delivering high quality services to meet the needs of Aboriginal and Torres Strait Islander people in Central Australia.</w:t>
      </w:r>
    </w:p>
    <w:p w14:paraId="20A587B7" w14:textId="71DE994A" w:rsidR="00854D11" w:rsidRPr="001B5ECB" w:rsidRDefault="00854D11" w:rsidP="00854D11">
      <w:pPr>
        <w:pStyle w:val="Heading2"/>
        <w:spacing w:before="120"/>
        <w:rPr>
          <w:b w:val="0"/>
          <w:bCs w:val="0"/>
          <w:color w:val="C00000"/>
          <w:sz w:val="28"/>
          <w:szCs w:val="28"/>
        </w:rPr>
      </w:pPr>
      <w:r w:rsidRPr="001B5ECB">
        <w:rPr>
          <w:b w:val="0"/>
          <w:bCs w:val="0"/>
          <w:color w:val="C00000"/>
          <w:sz w:val="28"/>
          <w:szCs w:val="28"/>
        </w:rPr>
        <w:t>Selection Process</w:t>
      </w:r>
    </w:p>
    <w:p w14:paraId="09542EB5" w14:textId="14C14028" w:rsidR="00854D11" w:rsidRPr="00854ACD" w:rsidRDefault="00854D11" w:rsidP="00854D11">
      <w:pPr>
        <w:pStyle w:val="BodyText"/>
        <w:spacing w:after="120"/>
        <w:rPr>
          <w:color w:val="auto"/>
        </w:rPr>
      </w:pPr>
      <w:r>
        <w:t>The Community Grants Hub</w:t>
      </w:r>
      <w:r w:rsidR="00BD7BCB">
        <w:t xml:space="preserve"> (</w:t>
      </w:r>
      <w:r w:rsidR="00293A29">
        <w:t xml:space="preserve">the </w:t>
      </w:r>
      <w:r w:rsidR="00BD7BCB">
        <w:t>Hub)</w:t>
      </w:r>
      <w:r>
        <w:t xml:space="preserve">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15C1710A" w14:textId="03ABB0CF" w:rsidR="00854D11" w:rsidRDefault="00517BA3" w:rsidP="00A72242">
      <w:pPr>
        <w:spacing w:before="120" w:after="120"/>
        <w:rPr>
          <w:color w:val="auto"/>
        </w:rPr>
      </w:pPr>
      <w:r>
        <w:rPr>
          <w:color w:val="auto"/>
        </w:rPr>
        <w:t xml:space="preserve">The department </w:t>
      </w:r>
      <w:r w:rsidR="00A72242" w:rsidRPr="00854ACD">
        <w:rPr>
          <w:color w:val="auto"/>
        </w:rPr>
        <w:t xml:space="preserve">assessed and considered </w:t>
      </w:r>
      <w:r w:rsidR="00A72242" w:rsidRPr="004B6033">
        <w:rPr>
          <w:color w:val="auto"/>
        </w:rPr>
        <w:t xml:space="preserve">all </w:t>
      </w:r>
      <w:r w:rsidR="00A72242" w:rsidRPr="00854ACD">
        <w:rPr>
          <w:color w:val="auto"/>
        </w:rPr>
        <w:t xml:space="preserve">applications through </w:t>
      </w:r>
      <w:r w:rsidR="00A72242" w:rsidRPr="00D34989">
        <w:rPr>
          <w:color w:val="auto"/>
        </w:rPr>
        <w:t>a</w:t>
      </w:r>
      <w:r w:rsidRPr="00D34989">
        <w:rPr>
          <w:color w:val="auto"/>
        </w:rPr>
        <w:t>n</w:t>
      </w:r>
      <w:r w:rsidR="00A72242" w:rsidRPr="00D34989">
        <w:rPr>
          <w:color w:val="auto"/>
        </w:rPr>
        <w:t xml:space="preserve"> </w:t>
      </w:r>
      <w:r w:rsidR="00F16D30">
        <w:rPr>
          <w:color w:val="auto"/>
        </w:rPr>
        <w:t>o</w:t>
      </w:r>
      <w:r w:rsidR="00A72242" w:rsidRPr="00D34989">
        <w:rPr>
          <w:color w:val="auto"/>
        </w:rPr>
        <w:t xml:space="preserve">pen </w:t>
      </w:r>
      <w:r w:rsidR="00D34989" w:rsidRPr="00D34989">
        <w:rPr>
          <w:color w:val="auto"/>
        </w:rPr>
        <w:t>non-c</w:t>
      </w:r>
      <w:r w:rsidR="00A72242" w:rsidRPr="00D34989">
        <w:rPr>
          <w:color w:val="auto"/>
        </w:rPr>
        <w:t>ompetitive</w:t>
      </w:r>
      <w:r w:rsidR="00D34989">
        <w:rPr>
          <w:color w:val="auto"/>
        </w:rPr>
        <w:t xml:space="preserve"> </w:t>
      </w:r>
      <w:r>
        <w:rPr>
          <w:color w:val="auto"/>
        </w:rPr>
        <w:t>grant process.</w:t>
      </w:r>
    </w:p>
    <w:p w14:paraId="4E30BF44" w14:textId="6CAAB1AA" w:rsidR="00110E81" w:rsidRDefault="008B06FE" w:rsidP="00A72242">
      <w:pPr>
        <w:spacing w:before="120" w:after="120"/>
        <w:rPr>
          <w:color w:val="auto"/>
        </w:rPr>
      </w:pPr>
      <w:r>
        <w:rPr>
          <w:color w:val="auto"/>
        </w:rPr>
        <w:t>An assessment</w:t>
      </w:r>
      <w:r w:rsidR="00517BA3">
        <w:rPr>
          <w:color w:val="auto"/>
        </w:rPr>
        <w:t xml:space="preserve"> p</w:t>
      </w:r>
      <w:r w:rsidR="00A72242" w:rsidRPr="00854ACD">
        <w:rPr>
          <w:color w:val="auto"/>
        </w:rPr>
        <w:t>anel</w:t>
      </w:r>
      <w:r w:rsidR="00517BA3">
        <w:rPr>
          <w:color w:val="auto"/>
        </w:rPr>
        <w:t xml:space="preserve"> (panel) </w:t>
      </w:r>
      <w:r>
        <w:rPr>
          <w:color w:val="auto"/>
        </w:rPr>
        <w:t xml:space="preserve">was </w:t>
      </w:r>
      <w:r w:rsidR="00517BA3" w:rsidRPr="00854ACD">
        <w:rPr>
          <w:color w:val="auto"/>
        </w:rPr>
        <w:t>established by</w:t>
      </w:r>
      <w:r w:rsidR="00517BA3">
        <w:rPr>
          <w:color w:val="auto"/>
        </w:rPr>
        <w:t xml:space="preserve"> the department</w:t>
      </w:r>
      <w:r w:rsidR="00517BA3" w:rsidRPr="00854ACD">
        <w:rPr>
          <w:color w:val="auto"/>
        </w:rPr>
        <w:t xml:space="preserve">, </w:t>
      </w:r>
      <w:r>
        <w:rPr>
          <w:color w:val="auto"/>
        </w:rPr>
        <w:t xml:space="preserve">and </w:t>
      </w:r>
      <w:r w:rsidR="00517BA3" w:rsidRPr="00E86AD5">
        <w:t xml:space="preserve">comprised </w:t>
      </w:r>
      <w:r w:rsidR="00517BA3">
        <w:t>of subject matter experts</w:t>
      </w:r>
      <w:r>
        <w:t xml:space="preserve">, </w:t>
      </w:r>
      <w:r w:rsidR="008366A2">
        <w:t xml:space="preserve">with </w:t>
      </w:r>
      <w:proofErr w:type="gramStart"/>
      <w:r w:rsidR="008366A2">
        <w:t xml:space="preserve">the </w:t>
      </w:r>
      <w:r w:rsidR="008D3831">
        <w:t xml:space="preserve">majority </w:t>
      </w:r>
      <w:r w:rsidR="008366A2">
        <w:t>of</w:t>
      </w:r>
      <w:proofErr w:type="gramEnd"/>
      <w:r w:rsidR="008366A2">
        <w:t xml:space="preserve"> members </w:t>
      </w:r>
      <w:r w:rsidR="008D3831">
        <w:t xml:space="preserve">being </w:t>
      </w:r>
      <w:r>
        <w:t>Aboriginal and Torres Strait Islander,</w:t>
      </w:r>
      <w:r w:rsidR="00517BA3">
        <w:t xml:space="preserve"> who </w:t>
      </w:r>
      <w:r w:rsidR="00A72242" w:rsidRPr="00854ACD">
        <w:rPr>
          <w:color w:val="auto"/>
        </w:rPr>
        <w:t>assessed applications</w:t>
      </w:r>
      <w:r w:rsidR="00517BA3">
        <w:rPr>
          <w:color w:val="auto"/>
        </w:rPr>
        <w:t xml:space="preserve"> </w:t>
      </w:r>
      <w:r w:rsidR="00517BA3" w:rsidRPr="00E86AD5">
        <w:t xml:space="preserve">and provided advice to inform the funding recommendations to the </w:t>
      </w:r>
      <w:r>
        <w:t>decision-maker</w:t>
      </w:r>
      <w:r w:rsidR="00517BA3" w:rsidRPr="00E86AD5">
        <w:t>.</w:t>
      </w:r>
    </w:p>
    <w:p w14:paraId="6A7C4D0B" w14:textId="116F58BD" w:rsidR="00854D11" w:rsidRDefault="00BD7BCB" w:rsidP="0003209C">
      <w:pPr>
        <w:spacing w:line="240" w:lineRule="auto"/>
      </w:pPr>
      <w:r>
        <w:rPr>
          <w:color w:val="auto"/>
        </w:rPr>
        <w:br w:type="page"/>
      </w:r>
      <w:r w:rsidR="00854D11">
        <w:rPr>
          <w:color w:val="auto"/>
        </w:rPr>
        <w:t>When assessing and deliberating on applications t</w:t>
      </w:r>
      <w:r w:rsidR="00854D11">
        <w:rPr>
          <w:rFonts w:ascii="Arial" w:hAnsi="Arial" w:cs="Arial"/>
          <w:szCs w:val="22"/>
        </w:rPr>
        <w:t>he panel took into consideration several factors including the volume of applications received and the</w:t>
      </w:r>
      <w:r w:rsidR="00C241EF">
        <w:rPr>
          <w:rFonts w:ascii="Arial" w:hAnsi="Arial" w:cs="Arial"/>
          <w:szCs w:val="22"/>
        </w:rPr>
        <w:t xml:space="preserve"> total amount of</w:t>
      </w:r>
      <w:r w:rsidR="00854D11">
        <w:rPr>
          <w:rFonts w:ascii="Arial" w:hAnsi="Arial" w:cs="Arial"/>
          <w:szCs w:val="22"/>
        </w:rPr>
        <w:t xml:space="preserve"> funding </w:t>
      </w:r>
      <w:r w:rsidR="00C241EF">
        <w:rPr>
          <w:rFonts w:ascii="Arial" w:hAnsi="Arial" w:cs="Arial"/>
          <w:szCs w:val="22"/>
        </w:rPr>
        <w:t>available in the assessment cycle</w:t>
      </w:r>
      <w:r w:rsidR="00854D11">
        <w:rPr>
          <w:rFonts w:ascii="Arial" w:hAnsi="Arial" w:cs="Arial"/>
          <w:szCs w:val="22"/>
        </w:rPr>
        <w:t>.</w:t>
      </w:r>
    </w:p>
    <w:p w14:paraId="3DA48FA7" w14:textId="2527E9D9" w:rsidR="00854D11" w:rsidRPr="005B1528" w:rsidRDefault="00854D11" w:rsidP="00854D11">
      <w:pPr>
        <w:pStyle w:val="BodyText"/>
        <w:rPr>
          <w:color w:val="auto"/>
        </w:rPr>
      </w:pPr>
      <w:r>
        <w:rPr>
          <w:color w:val="auto"/>
        </w:rPr>
        <w:t xml:space="preserve">The panel’s consideration </w:t>
      </w:r>
      <w:r w:rsidRPr="005B1528">
        <w:rPr>
          <w:color w:val="auto"/>
        </w:rPr>
        <w:t>of applications was</w:t>
      </w:r>
      <w:r w:rsidR="00C241EF">
        <w:rPr>
          <w:color w:val="auto"/>
        </w:rPr>
        <w:t xml:space="preserve"> also </w:t>
      </w:r>
      <w:r w:rsidRPr="005B1528">
        <w:rPr>
          <w:color w:val="auto"/>
        </w:rPr>
        <w:t>based on:</w:t>
      </w:r>
    </w:p>
    <w:p w14:paraId="392154D3" w14:textId="583D79CD" w:rsidR="008B06FE" w:rsidRPr="00236146" w:rsidRDefault="008B06FE">
      <w:pPr>
        <w:pStyle w:val="BodyText"/>
        <w:numPr>
          <w:ilvl w:val="0"/>
          <w:numId w:val="14"/>
        </w:numPr>
        <w:rPr>
          <w:color w:val="auto"/>
        </w:rPr>
      </w:pPr>
      <w:r w:rsidRPr="00236146">
        <w:rPr>
          <w:color w:val="auto"/>
        </w:rPr>
        <w:t xml:space="preserve">compliance </w:t>
      </w:r>
      <w:r w:rsidR="00236146" w:rsidRPr="00236146">
        <w:rPr>
          <w:color w:val="auto"/>
        </w:rPr>
        <w:t xml:space="preserve">and </w:t>
      </w:r>
      <w:r w:rsidRPr="00236146">
        <w:rPr>
          <w:color w:val="auto"/>
        </w:rPr>
        <w:t>suitability against the eligibility criteria in the guidelines</w:t>
      </w:r>
    </w:p>
    <w:p w14:paraId="4EBFEF27" w14:textId="66EE9013" w:rsidR="008B06FE" w:rsidRPr="008B06FE" w:rsidRDefault="008B06FE" w:rsidP="008B06FE">
      <w:pPr>
        <w:pStyle w:val="BodyText"/>
        <w:numPr>
          <w:ilvl w:val="0"/>
          <w:numId w:val="14"/>
        </w:numPr>
        <w:rPr>
          <w:color w:val="auto"/>
        </w:rPr>
      </w:pPr>
      <w:r w:rsidRPr="008B06FE">
        <w:rPr>
          <w:color w:val="auto"/>
        </w:rPr>
        <w:t xml:space="preserve">how well </w:t>
      </w:r>
      <w:r w:rsidR="00236146">
        <w:rPr>
          <w:color w:val="auto"/>
        </w:rPr>
        <w:t>each</w:t>
      </w:r>
      <w:r w:rsidRPr="008B06FE">
        <w:rPr>
          <w:color w:val="auto"/>
        </w:rPr>
        <w:t xml:space="preserve"> applica</w:t>
      </w:r>
      <w:r w:rsidR="00236146">
        <w:rPr>
          <w:color w:val="auto"/>
        </w:rPr>
        <w:t>nt</w:t>
      </w:r>
      <w:r w:rsidRPr="008B06FE">
        <w:rPr>
          <w:color w:val="auto"/>
        </w:rPr>
        <w:t xml:space="preserve"> respon</w:t>
      </w:r>
      <w:r w:rsidR="00236146">
        <w:rPr>
          <w:color w:val="auto"/>
        </w:rPr>
        <w:t>d</w:t>
      </w:r>
      <w:r w:rsidRPr="008B06FE">
        <w:rPr>
          <w:color w:val="auto"/>
        </w:rPr>
        <w:t>e</w:t>
      </w:r>
      <w:r w:rsidR="00236146">
        <w:rPr>
          <w:color w:val="auto"/>
        </w:rPr>
        <w:t>d to the</w:t>
      </w:r>
      <w:r w:rsidRPr="008B06FE">
        <w:rPr>
          <w:color w:val="auto"/>
        </w:rPr>
        <w:t xml:space="preserve"> assessment criteri</w:t>
      </w:r>
      <w:r w:rsidR="008F0D0A">
        <w:rPr>
          <w:color w:val="auto"/>
        </w:rPr>
        <w:t>on</w:t>
      </w:r>
    </w:p>
    <w:p w14:paraId="34469677" w14:textId="77AC0720" w:rsidR="008B06FE" w:rsidRPr="008B06FE" w:rsidRDefault="008B06FE" w:rsidP="008B06FE">
      <w:pPr>
        <w:pStyle w:val="BodyText"/>
        <w:numPr>
          <w:ilvl w:val="0"/>
          <w:numId w:val="14"/>
        </w:numPr>
        <w:rPr>
          <w:color w:val="auto"/>
        </w:rPr>
      </w:pPr>
      <w:r w:rsidRPr="008B06FE">
        <w:rPr>
          <w:color w:val="auto"/>
        </w:rPr>
        <w:t>whether</w:t>
      </w:r>
      <w:r w:rsidR="00236146">
        <w:rPr>
          <w:color w:val="auto"/>
        </w:rPr>
        <w:t xml:space="preserve"> </w:t>
      </w:r>
      <w:r w:rsidR="00236146" w:rsidRPr="00236146">
        <w:rPr>
          <w:color w:val="auto"/>
        </w:rPr>
        <w:t>proposed financial and non-financial costs</w:t>
      </w:r>
      <w:r w:rsidR="00236146">
        <w:rPr>
          <w:color w:val="auto"/>
        </w:rPr>
        <w:t xml:space="preserve"> </w:t>
      </w:r>
      <w:r w:rsidR="00236146" w:rsidRPr="00236146">
        <w:rPr>
          <w:color w:val="auto"/>
        </w:rPr>
        <w:t>(</w:t>
      </w:r>
      <w:r w:rsidR="0057499E">
        <w:rPr>
          <w:color w:val="auto"/>
        </w:rPr>
        <w:t>that is</w:t>
      </w:r>
      <w:r w:rsidR="00236146" w:rsidRPr="00236146">
        <w:rPr>
          <w:color w:val="auto"/>
        </w:rPr>
        <w:t xml:space="preserve"> funding, time, and resources) </w:t>
      </w:r>
      <w:r w:rsidR="00236146">
        <w:rPr>
          <w:color w:val="auto"/>
        </w:rPr>
        <w:t>represented</w:t>
      </w:r>
      <w:r w:rsidRPr="008B06FE">
        <w:rPr>
          <w:color w:val="auto"/>
        </w:rPr>
        <w:t xml:space="preserve"> value with relevant money</w:t>
      </w:r>
    </w:p>
    <w:p w14:paraId="070EB84F" w14:textId="7389CF81" w:rsidR="008B06FE" w:rsidRPr="008B06FE" w:rsidRDefault="008B06FE" w:rsidP="008B06FE">
      <w:pPr>
        <w:pStyle w:val="BodyText"/>
        <w:numPr>
          <w:ilvl w:val="0"/>
          <w:numId w:val="14"/>
        </w:numPr>
        <w:rPr>
          <w:color w:val="auto"/>
        </w:rPr>
      </w:pPr>
      <w:r w:rsidRPr="008B06FE">
        <w:rPr>
          <w:color w:val="auto"/>
        </w:rPr>
        <w:t>whether the applicant was an Aboriginal and Torres Strait Islander Community Controlled organisation, an Aboriginal and Torres Strait Islander Operated and Controlled organisation or other Aboriginal and Torres Strait Islander organisation which intended to or could demonstrate a plan to become a Community Controlled organisation in the future</w:t>
      </w:r>
    </w:p>
    <w:p w14:paraId="76DD4193" w14:textId="1D9A46DF" w:rsidR="008B06FE" w:rsidRDefault="00236146" w:rsidP="00DA06E4">
      <w:pPr>
        <w:pStyle w:val="BodyText"/>
        <w:numPr>
          <w:ilvl w:val="0"/>
          <w:numId w:val="14"/>
        </w:numPr>
        <w:rPr>
          <w:color w:val="auto"/>
        </w:rPr>
      </w:pPr>
      <w:r>
        <w:rPr>
          <w:color w:val="auto"/>
        </w:rPr>
        <w:t>how well the evidence in each</w:t>
      </w:r>
      <w:r w:rsidR="008B06FE" w:rsidRPr="00236146">
        <w:rPr>
          <w:color w:val="auto"/>
        </w:rPr>
        <w:t xml:space="preserve"> application demonstrated the </w:t>
      </w:r>
      <w:r>
        <w:rPr>
          <w:color w:val="auto"/>
        </w:rPr>
        <w:t>proposed initiative</w:t>
      </w:r>
      <w:r w:rsidR="008B06FE" w:rsidRPr="00236146">
        <w:rPr>
          <w:color w:val="auto"/>
        </w:rPr>
        <w:t xml:space="preserve"> would </w:t>
      </w:r>
      <w:r>
        <w:rPr>
          <w:color w:val="auto"/>
        </w:rPr>
        <w:t xml:space="preserve">achieve the objectives and outcomes of the </w:t>
      </w:r>
      <w:r w:rsidRPr="00236146">
        <w:rPr>
          <w:color w:val="auto"/>
        </w:rPr>
        <w:t>Justice Reinvestment in Central Australia Program</w:t>
      </w:r>
      <w:r>
        <w:rPr>
          <w:color w:val="auto"/>
        </w:rPr>
        <w:t>.</w:t>
      </w:r>
    </w:p>
    <w:p w14:paraId="34711446" w14:textId="429D9062" w:rsidR="00E43182" w:rsidRPr="00854D11" w:rsidRDefault="00FC6ADB" w:rsidP="008B06FE">
      <w:pPr>
        <w:pStyle w:val="BodyText"/>
        <w:rPr>
          <w:color w:val="auto"/>
          <w:highlight w:val="green"/>
        </w:rPr>
      </w:pPr>
      <w:r>
        <w:rPr>
          <w:color w:val="auto"/>
        </w:rPr>
        <w:t xml:space="preserve">In addition to the above-mentioned considerations, the panel also </w:t>
      </w:r>
      <w:r w:rsidR="00105ECC" w:rsidRPr="004B6033">
        <w:rPr>
          <w:color w:val="auto"/>
        </w:rPr>
        <w:t>assessed</w:t>
      </w:r>
      <w:r>
        <w:rPr>
          <w:color w:val="auto"/>
        </w:rPr>
        <w:t xml:space="preserve"> whether the </w:t>
      </w:r>
      <w:r w:rsidR="00BD5E49">
        <w:rPr>
          <w:color w:val="auto"/>
        </w:rPr>
        <w:t>initiative</w:t>
      </w:r>
      <w:r>
        <w:rPr>
          <w:color w:val="auto"/>
        </w:rPr>
        <w:t xml:space="preserve"> </w:t>
      </w:r>
      <w:r w:rsidR="00105ECC">
        <w:rPr>
          <w:color w:val="auto"/>
        </w:rPr>
        <w:t>was</w:t>
      </w:r>
      <w:r>
        <w:rPr>
          <w:color w:val="auto"/>
        </w:rPr>
        <w:t xml:space="preserve"> place-based</w:t>
      </w:r>
      <w:r w:rsidR="00BD5E49">
        <w:rPr>
          <w:color w:val="auto"/>
        </w:rPr>
        <w:t xml:space="preserve"> (as per the meaning outlined in the guidelines)</w:t>
      </w:r>
      <w:r>
        <w:rPr>
          <w:color w:val="auto"/>
        </w:rPr>
        <w:t xml:space="preserve">, </w:t>
      </w:r>
      <w:r w:rsidR="00BD5E49">
        <w:rPr>
          <w:color w:val="auto"/>
        </w:rPr>
        <w:t>including</w:t>
      </w:r>
      <w:r>
        <w:rPr>
          <w:color w:val="auto"/>
        </w:rPr>
        <w:t xml:space="preserve"> whether the </w:t>
      </w:r>
      <w:r w:rsidR="00BD5E49">
        <w:rPr>
          <w:color w:val="auto"/>
        </w:rPr>
        <w:t xml:space="preserve">initiative was supported </w:t>
      </w:r>
      <w:r w:rsidR="00105ECC">
        <w:rPr>
          <w:color w:val="auto"/>
        </w:rPr>
        <w:t>by the local community.</w:t>
      </w:r>
    </w:p>
    <w:p w14:paraId="307BA5E4" w14:textId="77777777" w:rsidR="00854D11" w:rsidRPr="001B5ECB" w:rsidRDefault="00854D11" w:rsidP="00854D11">
      <w:pPr>
        <w:pStyle w:val="Heading2"/>
        <w:spacing w:before="120"/>
        <w:rPr>
          <w:b w:val="0"/>
          <w:bCs w:val="0"/>
          <w:color w:val="C00000"/>
          <w:sz w:val="28"/>
          <w:szCs w:val="28"/>
        </w:rPr>
      </w:pPr>
      <w:r w:rsidRPr="001B5ECB">
        <w:rPr>
          <w:b w:val="0"/>
          <w:bCs w:val="0"/>
          <w:color w:val="C00000"/>
          <w:sz w:val="28"/>
          <w:szCs w:val="28"/>
        </w:rPr>
        <w:t>Selection Results</w:t>
      </w:r>
    </w:p>
    <w:p w14:paraId="1297FB11" w14:textId="14DC4B3B" w:rsidR="00854D11" w:rsidRPr="00942976" w:rsidRDefault="00477391" w:rsidP="00854D11">
      <w:pPr>
        <w:pStyle w:val="BodyText"/>
        <w:rPr>
          <w:color w:val="auto"/>
        </w:rPr>
      </w:pPr>
      <w:r>
        <w:t>Unfortunately, o</w:t>
      </w:r>
      <w:r w:rsidR="00180081">
        <w:t>n this occasion there were no successful applicants</w:t>
      </w:r>
      <w:r w:rsidR="00854D11" w:rsidRPr="004B6033">
        <w:t xml:space="preserve">. </w:t>
      </w:r>
      <w:r w:rsidR="00180081" w:rsidRPr="004B6033">
        <w:rPr>
          <w:color w:val="auto"/>
        </w:rPr>
        <w:t>Compliant</w:t>
      </w:r>
      <w:r w:rsidR="00854D11" w:rsidRPr="004B6033">
        <w:rPr>
          <w:color w:val="auto"/>
        </w:rPr>
        <w:t xml:space="preserve"> applicant</w:t>
      </w:r>
      <w:r w:rsidR="00180081" w:rsidRPr="004B6033">
        <w:rPr>
          <w:color w:val="auto"/>
        </w:rPr>
        <w:t>s</w:t>
      </w:r>
      <w:r w:rsidR="00854D11" w:rsidRPr="004B6033">
        <w:rPr>
          <w:color w:val="auto"/>
        </w:rPr>
        <w:t xml:space="preserve"> </w:t>
      </w:r>
      <w:r w:rsidR="00180081" w:rsidRPr="004B6033">
        <w:rPr>
          <w:color w:val="auto"/>
        </w:rPr>
        <w:t>did not</w:t>
      </w:r>
      <w:r w:rsidR="00854D11" w:rsidRPr="004B6033">
        <w:rPr>
          <w:color w:val="auto"/>
        </w:rPr>
        <w:t xml:space="preserve"> </w:t>
      </w:r>
      <w:r w:rsidR="00854D11" w:rsidRPr="00942976">
        <w:rPr>
          <w:color w:val="auto"/>
        </w:rPr>
        <w:t xml:space="preserve">demonstrate </w:t>
      </w:r>
      <w:r w:rsidR="00854D11">
        <w:rPr>
          <w:color w:val="auto"/>
        </w:rPr>
        <w:t xml:space="preserve">their </w:t>
      </w:r>
      <w:r w:rsidR="00854D11" w:rsidRPr="00942976">
        <w:rPr>
          <w:color w:val="auto"/>
        </w:rPr>
        <w:t>ability to meet the gran</w:t>
      </w:r>
      <w:r w:rsidR="00854D11">
        <w:rPr>
          <w:color w:val="auto"/>
        </w:rPr>
        <w:t>t requirements outlined in the g</w:t>
      </w:r>
      <w:r w:rsidR="00854D11" w:rsidRPr="00942976">
        <w:rPr>
          <w:color w:val="auto"/>
        </w:rPr>
        <w:t>uidelines</w:t>
      </w:r>
      <w:r w:rsidR="00854D11">
        <w:rPr>
          <w:color w:val="auto"/>
        </w:rPr>
        <w:t xml:space="preserve"> </w:t>
      </w:r>
      <w:r w:rsidR="00854D11" w:rsidRPr="00942976">
        <w:rPr>
          <w:color w:val="auto"/>
        </w:rPr>
        <w:t>based on the strength of their respo</w:t>
      </w:r>
      <w:r w:rsidR="00854D11">
        <w:rPr>
          <w:color w:val="auto"/>
        </w:rPr>
        <w:t>nses to the assessment criteri</w:t>
      </w:r>
      <w:r w:rsidR="008F0D0A">
        <w:rPr>
          <w:color w:val="auto"/>
        </w:rPr>
        <w:t>on</w:t>
      </w:r>
      <w:r w:rsidR="00854D11">
        <w:rPr>
          <w:color w:val="auto"/>
        </w:rPr>
        <w:t>.</w:t>
      </w:r>
    </w:p>
    <w:p w14:paraId="44E67743" w14:textId="4E51DE4A" w:rsidR="00854D11" w:rsidRDefault="00854D11" w:rsidP="00854D11">
      <w:pPr>
        <w:pStyle w:val="BodyText"/>
      </w:pPr>
      <w:r w:rsidRPr="00D34989">
        <w:rPr>
          <w:rStyle w:val="ui-provider"/>
          <w:color w:val="auto"/>
        </w:rPr>
        <w:t>The Hub</w:t>
      </w:r>
      <w:r w:rsidRPr="005B1528">
        <w:rPr>
          <w:rStyle w:val="ui-provider"/>
          <w:color w:val="auto"/>
        </w:rPr>
        <w:t xml:space="preserve"> </w:t>
      </w:r>
      <w:r>
        <w:rPr>
          <w:rStyle w:val="ui-provider"/>
        </w:rPr>
        <w:t>notified applicants of the outcome in writing</w:t>
      </w:r>
      <w:r w:rsidR="00BD7BCB">
        <w:rPr>
          <w:rStyle w:val="ui-provider"/>
        </w:rPr>
        <w:t>.</w:t>
      </w:r>
      <w:r>
        <w:rPr>
          <w:rStyle w:val="ui-provider"/>
        </w:rPr>
        <w:t xml:space="preserve"> </w:t>
      </w:r>
      <w:r>
        <w:t xml:space="preserve">This feedback is provided to assist grant applicants to understand what </w:t>
      </w:r>
      <w:r w:rsidR="00D26F44">
        <w:t xml:space="preserve">would </w:t>
      </w:r>
      <w:r w:rsidR="00BD7BCB">
        <w:t xml:space="preserve">have </w:t>
      </w:r>
      <w:r w:rsidR="00D26F44">
        <w:t>constitute</w:t>
      </w:r>
      <w:r w:rsidR="00BD7BCB">
        <w:t>d</w:t>
      </w:r>
      <w:r w:rsidR="00D26F44">
        <w:t xml:space="preserve"> </w:t>
      </w:r>
      <w:r w:rsidR="00BD7BCB">
        <w:t xml:space="preserve">as </w:t>
      </w:r>
      <w:r>
        <w:t>quality responses to the assessment criteri</w:t>
      </w:r>
      <w:r w:rsidR="008F0D0A">
        <w:t>on</w:t>
      </w:r>
      <w:r>
        <w:t>.</w:t>
      </w:r>
    </w:p>
    <w:p w14:paraId="587A2E9D" w14:textId="447FDB78" w:rsidR="00854D11" w:rsidRDefault="00854D11" w:rsidP="00A75507">
      <w:pPr>
        <w:pStyle w:val="Heading3"/>
        <w:spacing w:before="120"/>
        <w:rPr>
          <w:color w:val="C00000"/>
          <w:sz w:val="24"/>
          <w:szCs w:val="24"/>
        </w:rPr>
      </w:pPr>
      <w:r w:rsidRPr="00817C12">
        <w:rPr>
          <w:color w:val="C00000"/>
          <w:sz w:val="24"/>
          <w:szCs w:val="24"/>
        </w:rPr>
        <w:t>Criterion 1</w:t>
      </w:r>
    </w:p>
    <w:p w14:paraId="7F7AB72C" w14:textId="31B8E25C" w:rsidR="00D34989" w:rsidRPr="00D34989" w:rsidRDefault="00D34989" w:rsidP="00D34989">
      <w:pPr>
        <w:pStyle w:val="Default"/>
        <w:rPr>
          <w:rFonts w:asciiTheme="minorHAnsi" w:hAnsiTheme="minorHAnsi" w:cs="Times New Roman"/>
          <w:b/>
          <w:bCs/>
          <w:color w:val="000000" w:themeColor="text1"/>
          <w:sz w:val="22"/>
          <w:szCs w:val="20"/>
        </w:rPr>
      </w:pPr>
      <w:r w:rsidRPr="00D34989">
        <w:rPr>
          <w:rFonts w:asciiTheme="minorHAnsi" w:hAnsiTheme="minorHAnsi" w:cs="Times New Roman"/>
          <w:b/>
          <w:bCs/>
          <w:color w:val="000000" w:themeColor="text1"/>
          <w:sz w:val="22"/>
          <w:szCs w:val="20"/>
        </w:rPr>
        <w:t>Why d</w:t>
      </w:r>
      <w:r w:rsidR="00D17B6E">
        <w:rPr>
          <w:rFonts w:asciiTheme="minorHAnsi" w:hAnsiTheme="minorHAnsi" w:cs="Times New Roman"/>
          <w:b/>
          <w:bCs/>
          <w:color w:val="000000" w:themeColor="text1"/>
          <w:sz w:val="22"/>
          <w:szCs w:val="20"/>
        </w:rPr>
        <w:t>id</w:t>
      </w:r>
      <w:r w:rsidRPr="00D34989">
        <w:rPr>
          <w:rFonts w:asciiTheme="minorHAnsi" w:hAnsiTheme="minorHAnsi" w:cs="Times New Roman"/>
          <w:b/>
          <w:bCs/>
          <w:color w:val="000000" w:themeColor="text1"/>
          <w:sz w:val="22"/>
          <w:szCs w:val="20"/>
        </w:rPr>
        <w:t xml:space="preserve"> you think justice reinvestment </w:t>
      </w:r>
      <w:r w:rsidR="00D17B6E">
        <w:rPr>
          <w:rFonts w:asciiTheme="minorHAnsi" w:hAnsiTheme="minorHAnsi" w:cs="Times New Roman"/>
          <w:b/>
          <w:bCs/>
          <w:color w:val="000000" w:themeColor="text1"/>
          <w:sz w:val="22"/>
          <w:szCs w:val="20"/>
        </w:rPr>
        <w:t>was</w:t>
      </w:r>
      <w:r w:rsidRPr="00D34989">
        <w:rPr>
          <w:rFonts w:asciiTheme="minorHAnsi" w:hAnsiTheme="minorHAnsi" w:cs="Times New Roman"/>
          <w:b/>
          <w:bCs/>
          <w:color w:val="000000" w:themeColor="text1"/>
          <w:sz w:val="22"/>
          <w:szCs w:val="20"/>
        </w:rPr>
        <w:t xml:space="preserve"> a good fit for your community?</w:t>
      </w:r>
    </w:p>
    <w:p w14:paraId="44ABCC55" w14:textId="72B792A3" w:rsidR="00D17B6E" w:rsidRPr="00DC123B" w:rsidRDefault="00F16D30" w:rsidP="00D34989">
      <w:pPr>
        <w:pStyle w:val="BodyText"/>
        <w:rPr>
          <w:szCs w:val="22"/>
        </w:rPr>
      </w:pPr>
      <w:r>
        <w:t xml:space="preserve">Applicants </w:t>
      </w:r>
      <w:r w:rsidR="0058729F">
        <w:t>described</w:t>
      </w:r>
      <w:r w:rsidR="00D34989" w:rsidRPr="00D34989">
        <w:t xml:space="preserve"> some of the challenges in </w:t>
      </w:r>
      <w:r>
        <w:t>their</w:t>
      </w:r>
      <w:r w:rsidR="00D34989" w:rsidRPr="00D34989">
        <w:t xml:space="preserve"> community impacting Aboriginal and </w:t>
      </w:r>
      <w:r w:rsidR="00D34989" w:rsidRPr="00DC123B">
        <w:rPr>
          <w:szCs w:val="22"/>
        </w:rPr>
        <w:t>Torres Strait Islander adults and/or youth and the need for change.</w:t>
      </w:r>
    </w:p>
    <w:p w14:paraId="7184A0AC" w14:textId="1CD0A656" w:rsidR="00D17B6E" w:rsidRDefault="00D17B6E" w:rsidP="00D17B6E">
      <w:pPr>
        <w:pStyle w:val="Default"/>
        <w:jc w:val="both"/>
        <w:rPr>
          <w:highlight w:val="yellow"/>
        </w:rPr>
      </w:pPr>
      <w:r w:rsidRPr="00DC123B">
        <w:rPr>
          <w:sz w:val="22"/>
          <w:szCs w:val="22"/>
        </w:rPr>
        <w:t>When</w:t>
      </w:r>
      <w:r w:rsidRPr="00DC123B">
        <w:rPr>
          <w:rFonts w:asciiTheme="minorHAnsi" w:hAnsiTheme="minorHAnsi" w:cs="Times New Roman"/>
          <w:color w:val="000000" w:themeColor="text1"/>
          <w:sz w:val="22"/>
          <w:szCs w:val="22"/>
        </w:rPr>
        <w:t xml:space="preserve"> addressing</w:t>
      </w:r>
      <w:r>
        <w:rPr>
          <w:rFonts w:asciiTheme="minorHAnsi" w:hAnsiTheme="minorHAnsi" w:cs="Times New Roman"/>
          <w:color w:val="000000" w:themeColor="text1"/>
          <w:sz w:val="22"/>
          <w:szCs w:val="20"/>
        </w:rPr>
        <w:t xml:space="preserve"> the criterion</w:t>
      </w:r>
      <w:r w:rsidR="006A0C9B">
        <w:rPr>
          <w:rFonts w:asciiTheme="minorHAnsi" w:hAnsiTheme="minorHAnsi" w:cs="Times New Roman"/>
          <w:color w:val="000000" w:themeColor="text1"/>
          <w:sz w:val="22"/>
          <w:szCs w:val="20"/>
        </w:rPr>
        <w:t xml:space="preserve">, </w:t>
      </w:r>
      <w:r>
        <w:rPr>
          <w:rFonts w:asciiTheme="minorHAnsi" w:hAnsiTheme="minorHAnsi" w:cs="Times New Roman"/>
          <w:color w:val="000000" w:themeColor="text1"/>
          <w:sz w:val="22"/>
          <w:szCs w:val="20"/>
        </w:rPr>
        <w:t>applicants</w:t>
      </w:r>
      <w:r w:rsidR="00216AFC">
        <w:rPr>
          <w:rFonts w:asciiTheme="minorHAnsi" w:hAnsiTheme="minorHAnsi" w:cs="Times New Roman"/>
          <w:color w:val="000000" w:themeColor="text1"/>
          <w:sz w:val="22"/>
          <w:szCs w:val="20"/>
        </w:rPr>
        <w:t xml:space="preserve"> were asked to</w:t>
      </w:r>
      <w:r>
        <w:rPr>
          <w:rFonts w:asciiTheme="minorHAnsi" w:hAnsiTheme="minorHAnsi" w:cs="Times New Roman"/>
          <w:color w:val="000000" w:themeColor="text1"/>
          <w:sz w:val="22"/>
          <w:szCs w:val="20"/>
        </w:rPr>
        <w:t>:</w:t>
      </w:r>
    </w:p>
    <w:p w14:paraId="120637E5" w14:textId="0B89EC97" w:rsidR="00D34989" w:rsidRPr="00D34989" w:rsidRDefault="00D34989" w:rsidP="00A75507">
      <w:pPr>
        <w:pStyle w:val="BodyText"/>
        <w:numPr>
          <w:ilvl w:val="0"/>
          <w:numId w:val="19"/>
        </w:numPr>
        <w:spacing w:before="60"/>
        <w:ind w:left="714" w:hanging="357"/>
      </w:pPr>
      <w:r w:rsidRPr="00D34989">
        <w:t xml:space="preserve">describe some of the factors driving contact with the criminal justice system among Aboriginal and Torres Strait Islander adults and/or youth, including information about crime prevention challenges, and/or issues with alcohol and drug use </w:t>
      </w:r>
      <w:r w:rsidR="00BD7BCB">
        <w:t xml:space="preserve">which affected </w:t>
      </w:r>
      <w:r w:rsidR="00F16D30">
        <w:t>their</w:t>
      </w:r>
      <w:r w:rsidRPr="00D34989">
        <w:t xml:space="preserve"> community</w:t>
      </w:r>
    </w:p>
    <w:p w14:paraId="139B1506" w14:textId="45460AF0" w:rsidR="00D34989" w:rsidRPr="00D34989" w:rsidRDefault="00D34989" w:rsidP="00A75507">
      <w:pPr>
        <w:pStyle w:val="BodyText"/>
        <w:numPr>
          <w:ilvl w:val="0"/>
          <w:numId w:val="19"/>
        </w:numPr>
        <w:spacing w:before="60"/>
        <w:ind w:left="714" w:hanging="357"/>
      </w:pPr>
      <w:r w:rsidRPr="00D34989">
        <w:t xml:space="preserve">provide examples of how Aboriginal and Torres Strait Islander community members </w:t>
      </w:r>
      <w:r w:rsidR="00BD7BCB">
        <w:t>would come</w:t>
      </w:r>
      <w:r w:rsidRPr="00D34989">
        <w:t xml:space="preserve"> together to gather information, and build support for community-led change to improve outcomes</w:t>
      </w:r>
    </w:p>
    <w:p w14:paraId="3F824FEF" w14:textId="2B1E67DD" w:rsidR="00D34989" w:rsidRPr="00D34989" w:rsidRDefault="00D34989" w:rsidP="00A75507">
      <w:pPr>
        <w:pStyle w:val="BodyText"/>
        <w:numPr>
          <w:ilvl w:val="0"/>
          <w:numId w:val="19"/>
        </w:numPr>
        <w:spacing w:before="60"/>
        <w:ind w:left="714" w:hanging="357"/>
      </w:pPr>
      <w:r w:rsidRPr="00D34989">
        <w:t xml:space="preserve">describe the primary areas where Aboriginal and Torres Strait Islander community members </w:t>
      </w:r>
      <w:r w:rsidR="00F16D30">
        <w:t>were</w:t>
      </w:r>
      <w:r w:rsidRPr="00D34989">
        <w:t xml:space="preserve"> looking to lead and drive solutions, centred in local culture, knowledge and voices.</w:t>
      </w:r>
    </w:p>
    <w:p w14:paraId="28367BEB" w14:textId="77777777" w:rsidR="00446F29" w:rsidRDefault="00446F29">
      <w:pPr>
        <w:spacing w:line="240" w:lineRule="auto"/>
        <w:rPr>
          <w:rFonts w:ascii="Arial" w:hAnsi="Arial" w:cs="Arial"/>
          <w:szCs w:val="22"/>
        </w:rPr>
      </w:pPr>
      <w:r>
        <w:rPr>
          <w:szCs w:val="22"/>
        </w:rPr>
        <w:br w:type="page"/>
      </w:r>
    </w:p>
    <w:p w14:paraId="7B3E5144" w14:textId="4883587C" w:rsidR="00854D11" w:rsidRPr="009443A9" w:rsidRDefault="006A0C9B" w:rsidP="00A75507">
      <w:pPr>
        <w:pStyle w:val="Default"/>
        <w:spacing w:before="120" w:after="120" w:line="281" w:lineRule="auto"/>
        <w:rPr>
          <w:color w:val="000000" w:themeColor="text1"/>
          <w:sz w:val="22"/>
          <w:szCs w:val="22"/>
        </w:rPr>
      </w:pPr>
      <w:r w:rsidRPr="009443A9">
        <w:rPr>
          <w:color w:val="000000" w:themeColor="text1"/>
          <w:sz w:val="22"/>
          <w:szCs w:val="22"/>
        </w:rPr>
        <w:t xml:space="preserve">To strengthen </w:t>
      </w:r>
      <w:r w:rsidR="00854D11" w:rsidRPr="009443A9">
        <w:rPr>
          <w:color w:val="000000" w:themeColor="text1"/>
          <w:sz w:val="22"/>
          <w:szCs w:val="22"/>
        </w:rPr>
        <w:t>applications</w:t>
      </w:r>
      <w:r w:rsidRPr="009443A9">
        <w:rPr>
          <w:color w:val="000000" w:themeColor="text1"/>
          <w:sz w:val="22"/>
          <w:szCs w:val="22"/>
        </w:rPr>
        <w:t>, applicants</w:t>
      </w:r>
      <w:r w:rsidR="00D26F44" w:rsidRPr="009443A9">
        <w:rPr>
          <w:color w:val="000000" w:themeColor="text1"/>
          <w:sz w:val="22"/>
          <w:szCs w:val="22"/>
        </w:rPr>
        <w:t xml:space="preserve"> needed to demonstrate</w:t>
      </w:r>
      <w:r w:rsidR="00854D11" w:rsidRPr="009443A9">
        <w:rPr>
          <w:color w:val="000000" w:themeColor="text1"/>
          <w:sz w:val="22"/>
          <w:szCs w:val="22"/>
        </w:rPr>
        <w:t>:</w:t>
      </w:r>
    </w:p>
    <w:p w14:paraId="032CE97B" w14:textId="04C43BDD" w:rsidR="00A66838" w:rsidRPr="00BD7BCB" w:rsidRDefault="00A66838" w:rsidP="00A75507">
      <w:pPr>
        <w:pStyle w:val="BodyText"/>
        <w:numPr>
          <w:ilvl w:val="0"/>
          <w:numId w:val="14"/>
        </w:numPr>
        <w:spacing w:before="60"/>
        <w:ind w:left="714" w:hanging="357"/>
      </w:pPr>
      <w:r w:rsidRPr="00BD7BCB">
        <w:rPr>
          <w:rFonts w:cstheme="minorHAnsi"/>
          <w:szCs w:val="22"/>
        </w:rPr>
        <w:t xml:space="preserve">an understanding of justice reinvestment and how it </w:t>
      </w:r>
      <w:r w:rsidR="00931012" w:rsidRPr="00BD7BCB">
        <w:rPr>
          <w:rFonts w:cstheme="minorHAnsi"/>
          <w:szCs w:val="22"/>
        </w:rPr>
        <w:t>would</w:t>
      </w:r>
      <w:r w:rsidRPr="00BD7BCB">
        <w:rPr>
          <w:rFonts w:cstheme="minorHAnsi"/>
          <w:szCs w:val="22"/>
        </w:rPr>
        <w:t xml:space="preserve"> work in the context of the Central Australia region</w:t>
      </w:r>
      <w:r w:rsidR="00931012" w:rsidRPr="00BD7BCB">
        <w:rPr>
          <w:rFonts w:cstheme="minorHAnsi"/>
          <w:szCs w:val="22"/>
        </w:rPr>
        <w:t xml:space="preserve"> of the Northern Territory</w:t>
      </w:r>
    </w:p>
    <w:p w14:paraId="4169F6D3" w14:textId="4B5539CB" w:rsidR="00F92F1E" w:rsidRPr="00BD7BCB" w:rsidRDefault="00904581" w:rsidP="00A75507">
      <w:pPr>
        <w:pStyle w:val="BodyText"/>
        <w:numPr>
          <w:ilvl w:val="0"/>
          <w:numId w:val="14"/>
        </w:numPr>
        <w:spacing w:before="60"/>
        <w:ind w:left="714" w:hanging="357"/>
      </w:pPr>
      <w:r w:rsidRPr="00BD7BCB">
        <w:rPr>
          <w:rFonts w:cstheme="minorHAnsi"/>
          <w:szCs w:val="22"/>
        </w:rPr>
        <w:t xml:space="preserve">how the initiative would be centred on the needs of people in the region, including </w:t>
      </w:r>
      <w:r w:rsidR="00216AFC" w:rsidRPr="00BD7BCB">
        <w:rPr>
          <w:rFonts w:cstheme="minorHAnsi"/>
          <w:szCs w:val="22"/>
        </w:rPr>
        <w:t xml:space="preserve">greater </w:t>
      </w:r>
      <w:r w:rsidRPr="00BD7BCB">
        <w:rPr>
          <w:rFonts w:cstheme="minorHAnsi"/>
          <w:szCs w:val="22"/>
        </w:rPr>
        <w:t xml:space="preserve">detail </w:t>
      </w:r>
      <w:r w:rsidR="00216AFC" w:rsidRPr="00BD7BCB">
        <w:rPr>
          <w:rFonts w:cstheme="minorHAnsi"/>
          <w:szCs w:val="22"/>
        </w:rPr>
        <w:t>(such as evidence) of</w:t>
      </w:r>
      <w:r w:rsidRPr="00BD7BCB">
        <w:rPr>
          <w:rFonts w:cstheme="minorHAnsi"/>
          <w:szCs w:val="22"/>
        </w:rPr>
        <w:t xml:space="preserve"> what the needs </w:t>
      </w:r>
      <w:r w:rsidR="00BD7BCB" w:rsidRPr="00BD7BCB">
        <w:rPr>
          <w:rFonts w:cstheme="minorHAnsi"/>
          <w:szCs w:val="22"/>
        </w:rPr>
        <w:t>are</w:t>
      </w:r>
    </w:p>
    <w:p w14:paraId="1518359D" w14:textId="71E666A9" w:rsidR="00931012" w:rsidRPr="009443A9" w:rsidRDefault="00A66838" w:rsidP="009443A9">
      <w:pPr>
        <w:pStyle w:val="BodyText"/>
        <w:numPr>
          <w:ilvl w:val="0"/>
          <w:numId w:val="14"/>
        </w:numPr>
        <w:spacing w:before="60"/>
      </w:pPr>
      <w:r w:rsidRPr="00BD7BCB">
        <w:rPr>
          <w:rFonts w:ascii="Arial" w:eastAsia="Arial" w:hAnsi="Arial" w:cs="Arial"/>
          <w:color w:val="auto"/>
          <w:szCs w:val="22"/>
        </w:rPr>
        <w:t xml:space="preserve">how the initiative would ensure long-lasting impacts through the community </w:t>
      </w:r>
      <w:r w:rsidR="00931012" w:rsidRPr="00BD7BCB">
        <w:rPr>
          <w:rFonts w:ascii="Arial" w:eastAsia="Arial" w:hAnsi="Arial" w:cs="Arial"/>
          <w:color w:val="auto"/>
          <w:szCs w:val="22"/>
        </w:rPr>
        <w:t>working</w:t>
      </w:r>
      <w:r w:rsidRPr="00BD7BCB">
        <w:rPr>
          <w:rFonts w:ascii="Arial" w:eastAsia="Arial" w:hAnsi="Arial" w:cs="Arial"/>
          <w:color w:val="auto"/>
          <w:szCs w:val="22"/>
        </w:rPr>
        <w:t xml:space="preserve"> together (such as referral pathways)</w:t>
      </w:r>
      <w:r w:rsidR="00BD7BCB" w:rsidRPr="00BD7BCB">
        <w:rPr>
          <w:rFonts w:ascii="Arial" w:eastAsia="Arial" w:hAnsi="Arial" w:cs="Arial"/>
          <w:color w:val="auto"/>
          <w:szCs w:val="22"/>
        </w:rPr>
        <w:t>.</w:t>
      </w:r>
    </w:p>
    <w:p w14:paraId="16DE7165" w14:textId="77777777" w:rsidR="00854D11" w:rsidRDefault="00854D11" w:rsidP="00A75507">
      <w:pPr>
        <w:pStyle w:val="Heading3"/>
        <w:spacing w:before="120"/>
        <w:rPr>
          <w:color w:val="C00000"/>
          <w:sz w:val="24"/>
          <w:szCs w:val="24"/>
        </w:rPr>
      </w:pPr>
      <w:r w:rsidRPr="00817C12">
        <w:rPr>
          <w:color w:val="C00000"/>
          <w:sz w:val="24"/>
          <w:szCs w:val="24"/>
        </w:rPr>
        <w:t xml:space="preserve">Criterion </w:t>
      </w:r>
      <w:r>
        <w:rPr>
          <w:color w:val="C00000"/>
          <w:sz w:val="24"/>
          <w:szCs w:val="24"/>
        </w:rPr>
        <w:t>2</w:t>
      </w:r>
    </w:p>
    <w:p w14:paraId="293464BC" w14:textId="7BC8FCDA" w:rsidR="00D34989" w:rsidRDefault="00D34989" w:rsidP="00D17B6E">
      <w:pPr>
        <w:pStyle w:val="BodyText"/>
        <w:spacing w:before="60"/>
        <w:rPr>
          <w:b/>
          <w:bCs/>
        </w:rPr>
      </w:pPr>
      <w:r w:rsidRPr="00D34989">
        <w:rPr>
          <w:b/>
          <w:bCs/>
        </w:rPr>
        <w:t xml:space="preserve">What </w:t>
      </w:r>
      <w:r w:rsidR="00D17B6E">
        <w:rPr>
          <w:b/>
          <w:bCs/>
        </w:rPr>
        <w:t>would</w:t>
      </w:r>
      <w:r w:rsidRPr="00D34989">
        <w:rPr>
          <w:b/>
          <w:bCs/>
        </w:rPr>
        <w:t xml:space="preserve"> you do with this funding if successful?</w:t>
      </w:r>
    </w:p>
    <w:p w14:paraId="5F3382F5" w14:textId="2EFD4487" w:rsidR="00D34989" w:rsidRPr="00D34989" w:rsidRDefault="00D17B6E" w:rsidP="00A75507">
      <w:pPr>
        <w:pStyle w:val="Default"/>
        <w:spacing w:before="120" w:after="140"/>
        <w:jc w:val="both"/>
        <w:rPr>
          <w:rFonts w:asciiTheme="minorHAnsi" w:hAnsiTheme="minorHAnsi" w:cs="Times New Roman"/>
          <w:color w:val="000000" w:themeColor="text1"/>
          <w:sz w:val="22"/>
          <w:szCs w:val="20"/>
        </w:rPr>
      </w:pPr>
      <w:r w:rsidRPr="00DC123B">
        <w:rPr>
          <w:sz w:val="22"/>
          <w:szCs w:val="22"/>
        </w:rPr>
        <w:t>Applicants d</w:t>
      </w:r>
      <w:r w:rsidR="00D34989" w:rsidRPr="00D34989">
        <w:rPr>
          <w:rFonts w:asciiTheme="minorHAnsi" w:hAnsiTheme="minorHAnsi" w:cs="Times New Roman"/>
          <w:color w:val="000000" w:themeColor="text1"/>
          <w:sz w:val="22"/>
          <w:szCs w:val="20"/>
        </w:rPr>
        <w:t>escribe</w:t>
      </w:r>
      <w:r>
        <w:rPr>
          <w:rFonts w:asciiTheme="minorHAnsi" w:hAnsiTheme="minorHAnsi" w:cs="Times New Roman"/>
          <w:color w:val="000000" w:themeColor="text1"/>
          <w:sz w:val="22"/>
          <w:szCs w:val="20"/>
        </w:rPr>
        <w:t>d</w:t>
      </w:r>
      <w:r w:rsidR="00D34989" w:rsidRPr="00D34989">
        <w:rPr>
          <w:rFonts w:asciiTheme="minorHAnsi" w:hAnsiTheme="minorHAnsi" w:cs="Times New Roman"/>
          <w:color w:val="000000" w:themeColor="text1"/>
          <w:sz w:val="22"/>
          <w:szCs w:val="20"/>
        </w:rPr>
        <w:t xml:space="preserve"> </w:t>
      </w:r>
      <w:r>
        <w:rPr>
          <w:rFonts w:asciiTheme="minorHAnsi" w:hAnsiTheme="minorHAnsi" w:cs="Times New Roman"/>
          <w:color w:val="000000" w:themeColor="text1"/>
          <w:sz w:val="22"/>
          <w:szCs w:val="20"/>
        </w:rPr>
        <w:t>their</w:t>
      </w:r>
      <w:r w:rsidR="00D34989" w:rsidRPr="00D34989">
        <w:rPr>
          <w:rFonts w:asciiTheme="minorHAnsi" w:hAnsiTheme="minorHAnsi" w:cs="Times New Roman"/>
          <w:color w:val="000000" w:themeColor="text1"/>
          <w:sz w:val="22"/>
          <w:szCs w:val="20"/>
        </w:rPr>
        <w:t xml:space="preserve"> proposed project, plan or strategy and how it </w:t>
      </w:r>
      <w:r>
        <w:rPr>
          <w:rFonts w:asciiTheme="minorHAnsi" w:hAnsiTheme="minorHAnsi" w:cs="Times New Roman"/>
          <w:color w:val="000000" w:themeColor="text1"/>
          <w:sz w:val="22"/>
          <w:szCs w:val="20"/>
        </w:rPr>
        <w:t>would</w:t>
      </w:r>
      <w:r w:rsidR="00D34989" w:rsidRPr="00D34989">
        <w:rPr>
          <w:rFonts w:asciiTheme="minorHAnsi" w:hAnsiTheme="minorHAnsi" w:cs="Times New Roman"/>
          <w:color w:val="000000" w:themeColor="text1"/>
          <w:sz w:val="22"/>
          <w:szCs w:val="20"/>
        </w:rPr>
        <w:t>:</w:t>
      </w:r>
    </w:p>
    <w:p w14:paraId="5633D0FC" w14:textId="453AAE82" w:rsidR="00D34989" w:rsidRPr="00D34989" w:rsidRDefault="00D34989" w:rsidP="00A75507">
      <w:pPr>
        <w:pStyle w:val="Default"/>
        <w:numPr>
          <w:ilvl w:val="0"/>
          <w:numId w:val="14"/>
        </w:numPr>
        <w:spacing w:before="60" w:after="140" w:line="280" w:lineRule="auto"/>
        <w:ind w:left="714" w:hanging="357"/>
        <w:rPr>
          <w:rFonts w:asciiTheme="minorHAnsi" w:hAnsiTheme="minorHAnsi" w:cs="Times New Roman"/>
          <w:color w:val="000000" w:themeColor="text1"/>
          <w:sz w:val="22"/>
          <w:szCs w:val="20"/>
        </w:rPr>
      </w:pPr>
      <w:r w:rsidRPr="00D34989">
        <w:rPr>
          <w:rFonts w:asciiTheme="minorHAnsi" w:hAnsiTheme="minorHAnsi" w:cs="Times New Roman"/>
          <w:color w:val="000000" w:themeColor="text1"/>
          <w:sz w:val="22"/>
          <w:szCs w:val="20"/>
        </w:rPr>
        <w:t xml:space="preserve">prevent and reduce crime and contact with the criminal justice system among Aboriginal and Torres Strait Islander adults and/or youth in </w:t>
      </w:r>
      <w:r w:rsidR="00D17B6E">
        <w:rPr>
          <w:rFonts w:asciiTheme="minorHAnsi" w:hAnsiTheme="minorHAnsi" w:cs="Times New Roman"/>
          <w:color w:val="000000" w:themeColor="text1"/>
          <w:sz w:val="22"/>
          <w:szCs w:val="20"/>
        </w:rPr>
        <w:t>their</w:t>
      </w:r>
      <w:r w:rsidRPr="00D34989">
        <w:rPr>
          <w:rFonts w:asciiTheme="minorHAnsi" w:hAnsiTheme="minorHAnsi" w:cs="Times New Roman"/>
          <w:color w:val="000000" w:themeColor="text1"/>
          <w:sz w:val="22"/>
          <w:szCs w:val="20"/>
        </w:rPr>
        <w:t xml:space="preserve"> area, or</w:t>
      </w:r>
    </w:p>
    <w:p w14:paraId="1CE5478A" w14:textId="7745854B" w:rsidR="00D34989" w:rsidRPr="00D34989" w:rsidRDefault="00D34989" w:rsidP="00A75507">
      <w:pPr>
        <w:pStyle w:val="Default"/>
        <w:numPr>
          <w:ilvl w:val="0"/>
          <w:numId w:val="14"/>
        </w:numPr>
        <w:spacing w:before="60" w:after="140"/>
        <w:ind w:left="714" w:hanging="357"/>
        <w:rPr>
          <w:rFonts w:asciiTheme="minorHAnsi" w:hAnsiTheme="minorHAnsi" w:cs="Times New Roman"/>
          <w:color w:val="000000" w:themeColor="text1"/>
          <w:sz w:val="22"/>
          <w:szCs w:val="20"/>
        </w:rPr>
      </w:pPr>
      <w:r w:rsidRPr="00D34989">
        <w:rPr>
          <w:rFonts w:asciiTheme="minorHAnsi" w:hAnsiTheme="minorHAnsi" w:cs="Times New Roman"/>
          <w:color w:val="000000" w:themeColor="text1"/>
          <w:sz w:val="22"/>
          <w:szCs w:val="20"/>
        </w:rPr>
        <w:t>provide community led treatment for drug and alcohol addiction, or diversionary supports for illegal drug use.</w:t>
      </w:r>
    </w:p>
    <w:p w14:paraId="6CE86977" w14:textId="411786CE" w:rsidR="00D34989" w:rsidRPr="00D17B6E" w:rsidRDefault="00D17B6E" w:rsidP="00A75507">
      <w:pPr>
        <w:pStyle w:val="Default"/>
        <w:spacing w:before="120" w:after="140"/>
        <w:jc w:val="both"/>
        <w:rPr>
          <w:highlight w:val="yellow"/>
        </w:rPr>
      </w:pPr>
      <w:r w:rsidRPr="004B6033">
        <w:rPr>
          <w:rFonts w:asciiTheme="minorHAnsi" w:hAnsiTheme="minorHAnsi" w:cs="Times New Roman"/>
          <w:color w:val="000000" w:themeColor="text1"/>
          <w:sz w:val="22"/>
          <w:szCs w:val="20"/>
        </w:rPr>
        <w:t>When</w:t>
      </w:r>
      <w:r>
        <w:rPr>
          <w:rFonts w:asciiTheme="minorHAnsi" w:hAnsiTheme="minorHAnsi" w:cs="Times New Roman"/>
          <w:color w:val="000000" w:themeColor="text1"/>
          <w:sz w:val="22"/>
          <w:szCs w:val="20"/>
        </w:rPr>
        <w:t xml:space="preserve"> addressing the criterion</w:t>
      </w:r>
      <w:r w:rsidR="00434632">
        <w:rPr>
          <w:rFonts w:asciiTheme="minorHAnsi" w:hAnsiTheme="minorHAnsi" w:cs="Times New Roman"/>
          <w:color w:val="000000" w:themeColor="text1"/>
          <w:sz w:val="22"/>
          <w:szCs w:val="20"/>
        </w:rPr>
        <w:t xml:space="preserve">, </w:t>
      </w:r>
      <w:r>
        <w:rPr>
          <w:rFonts w:asciiTheme="minorHAnsi" w:hAnsiTheme="minorHAnsi" w:cs="Times New Roman"/>
          <w:color w:val="000000" w:themeColor="text1"/>
          <w:sz w:val="22"/>
          <w:szCs w:val="20"/>
        </w:rPr>
        <w:t>applicants</w:t>
      </w:r>
      <w:r w:rsidR="00434632">
        <w:rPr>
          <w:rFonts w:asciiTheme="minorHAnsi" w:hAnsiTheme="minorHAnsi" w:cs="Times New Roman"/>
          <w:color w:val="000000" w:themeColor="text1"/>
          <w:sz w:val="22"/>
          <w:szCs w:val="20"/>
        </w:rPr>
        <w:t xml:space="preserve"> were asked to</w:t>
      </w:r>
      <w:r>
        <w:rPr>
          <w:rFonts w:asciiTheme="minorHAnsi" w:hAnsiTheme="minorHAnsi" w:cs="Times New Roman"/>
          <w:color w:val="000000" w:themeColor="text1"/>
          <w:sz w:val="22"/>
          <w:szCs w:val="20"/>
        </w:rPr>
        <w:t xml:space="preserve"> describe:</w:t>
      </w:r>
    </w:p>
    <w:p w14:paraId="2B22F1E4" w14:textId="3E9B70B7" w:rsidR="00D34989" w:rsidRPr="00D34989" w:rsidRDefault="00D34989" w:rsidP="00A75507">
      <w:pPr>
        <w:pStyle w:val="Default"/>
        <w:numPr>
          <w:ilvl w:val="0"/>
          <w:numId w:val="14"/>
        </w:numPr>
        <w:spacing w:before="60" w:after="140" w:line="280" w:lineRule="auto"/>
        <w:ind w:left="714" w:hanging="357"/>
        <w:rPr>
          <w:rFonts w:asciiTheme="minorHAnsi" w:hAnsiTheme="minorHAnsi" w:cs="Times New Roman"/>
          <w:color w:val="000000" w:themeColor="text1"/>
          <w:sz w:val="22"/>
          <w:szCs w:val="20"/>
        </w:rPr>
      </w:pPr>
      <w:r w:rsidRPr="00D34989">
        <w:rPr>
          <w:rFonts w:asciiTheme="minorHAnsi" w:hAnsiTheme="minorHAnsi" w:cs="Times New Roman"/>
          <w:color w:val="000000" w:themeColor="text1"/>
          <w:sz w:val="22"/>
          <w:szCs w:val="20"/>
        </w:rPr>
        <w:t>how Aboriginal and Torres Strait Islander community members ha</w:t>
      </w:r>
      <w:r w:rsidR="00BD7BCB">
        <w:rPr>
          <w:rFonts w:asciiTheme="minorHAnsi" w:hAnsiTheme="minorHAnsi" w:cs="Times New Roman"/>
          <w:color w:val="000000" w:themeColor="text1"/>
          <w:sz w:val="22"/>
          <w:szCs w:val="20"/>
        </w:rPr>
        <w:t>d</w:t>
      </w:r>
      <w:r w:rsidRPr="00D34989">
        <w:rPr>
          <w:rFonts w:asciiTheme="minorHAnsi" w:hAnsiTheme="minorHAnsi" w:cs="Times New Roman"/>
          <w:color w:val="000000" w:themeColor="text1"/>
          <w:sz w:val="22"/>
          <w:szCs w:val="20"/>
        </w:rPr>
        <w:t xml:space="preserve"> been involved in leading its design</w:t>
      </w:r>
    </w:p>
    <w:p w14:paraId="76A694D0" w14:textId="6C3FFB30" w:rsidR="00D34989" w:rsidRPr="00D34989" w:rsidRDefault="00D34989" w:rsidP="00A75507">
      <w:pPr>
        <w:pStyle w:val="Default"/>
        <w:numPr>
          <w:ilvl w:val="0"/>
          <w:numId w:val="14"/>
        </w:numPr>
        <w:spacing w:before="60" w:after="140" w:line="280" w:lineRule="auto"/>
        <w:ind w:left="714" w:hanging="357"/>
        <w:rPr>
          <w:rFonts w:asciiTheme="minorHAnsi" w:hAnsiTheme="minorHAnsi" w:cs="Times New Roman"/>
          <w:color w:val="000000" w:themeColor="text1"/>
          <w:sz w:val="22"/>
          <w:szCs w:val="20"/>
        </w:rPr>
      </w:pPr>
      <w:r w:rsidRPr="00D34989">
        <w:rPr>
          <w:rFonts w:asciiTheme="minorHAnsi" w:hAnsiTheme="minorHAnsi" w:cs="Times New Roman"/>
          <w:color w:val="000000" w:themeColor="text1"/>
          <w:sz w:val="22"/>
          <w:szCs w:val="20"/>
        </w:rPr>
        <w:t xml:space="preserve">the connection between </w:t>
      </w:r>
      <w:r w:rsidR="00D64ACE">
        <w:rPr>
          <w:rFonts w:asciiTheme="minorHAnsi" w:hAnsiTheme="minorHAnsi" w:cs="Times New Roman"/>
          <w:color w:val="000000" w:themeColor="text1"/>
          <w:sz w:val="22"/>
          <w:szCs w:val="20"/>
        </w:rPr>
        <w:t>their</w:t>
      </w:r>
      <w:r w:rsidRPr="00D34989">
        <w:rPr>
          <w:rFonts w:asciiTheme="minorHAnsi" w:hAnsiTheme="minorHAnsi" w:cs="Times New Roman"/>
          <w:color w:val="000000" w:themeColor="text1"/>
          <w:sz w:val="22"/>
          <w:szCs w:val="20"/>
        </w:rPr>
        <w:t xml:space="preserve"> proposed project, plan or strategy and the prevention of crime in </w:t>
      </w:r>
      <w:r w:rsidR="00D64ACE">
        <w:rPr>
          <w:rFonts w:asciiTheme="minorHAnsi" w:hAnsiTheme="minorHAnsi" w:cs="Times New Roman"/>
          <w:color w:val="000000" w:themeColor="text1"/>
          <w:sz w:val="22"/>
          <w:szCs w:val="20"/>
        </w:rPr>
        <w:t>their</w:t>
      </w:r>
      <w:r w:rsidRPr="00D34989">
        <w:rPr>
          <w:rFonts w:asciiTheme="minorHAnsi" w:hAnsiTheme="minorHAnsi" w:cs="Times New Roman"/>
          <w:color w:val="000000" w:themeColor="text1"/>
          <w:sz w:val="22"/>
          <w:szCs w:val="20"/>
        </w:rPr>
        <w:t xml:space="preserve"> community, or </w:t>
      </w:r>
      <w:r w:rsidR="00BD7BCB">
        <w:rPr>
          <w:rFonts w:asciiTheme="minorHAnsi" w:hAnsiTheme="minorHAnsi" w:cs="Times New Roman"/>
          <w:color w:val="000000" w:themeColor="text1"/>
          <w:sz w:val="22"/>
          <w:szCs w:val="20"/>
        </w:rPr>
        <w:t xml:space="preserve">how they would </w:t>
      </w:r>
      <w:r w:rsidRPr="00D34989">
        <w:rPr>
          <w:rFonts w:asciiTheme="minorHAnsi" w:hAnsiTheme="minorHAnsi" w:cs="Times New Roman"/>
          <w:color w:val="000000" w:themeColor="text1"/>
          <w:sz w:val="22"/>
          <w:szCs w:val="20"/>
        </w:rPr>
        <w:t>addres</w:t>
      </w:r>
      <w:r w:rsidR="00BD7BCB">
        <w:rPr>
          <w:rFonts w:asciiTheme="minorHAnsi" w:hAnsiTheme="minorHAnsi" w:cs="Times New Roman"/>
          <w:color w:val="000000" w:themeColor="text1"/>
          <w:sz w:val="22"/>
          <w:szCs w:val="20"/>
        </w:rPr>
        <w:t>s</w:t>
      </w:r>
      <w:r w:rsidRPr="00D34989">
        <w:rPr>
          <w:rFonts w:asciiTheme="minorHAnsi" w:hAnsiTheme="minorHAnsi" w:cs="Times New Roman"/>
          <w:color w:val="000000" w:themeColor="text1"/>
          <w:sz w:val="22"/>
          <w:szCs w:val="20"/>
        </w:rPr>
        <w:t xml:space="preserve"> issues with alcohol and other drug use affecting </w:t>
      </w:r>
      <w:r w:rsidR="00D64ACE">
        <w:rPr>
          <w:rFonts w:asciiTheme="minorHAnsi" w:hAnsiTheme="minorHAnsi" w:cs="Times New Roman"/>
          <w:color w:val="000000" w:themeColor="text1"/>
          <w:sz w:val="22"/>
          <w:szCs w:val="20"/>
        </w:rPr>
        <w:t>their</w:t>
      </w:r>
      <w:r w:rsidRPr="00D34989">
        <w:rPr>
          <w:rFonts w:asciiTheme="minorHAnsi" w:hAnsiTheme="minorHAnsi" w:cs="Times New Roman"/>
          <w:color w:val="000000" w:themeColor="text1"/>
          <w:sz w:val="22"/>
          <w:szCs w:val="20"/>
        </w:rPr>
        <w:t xml:space="preserve"> community</w:t>
      </w:r>
    </w:p>
    <w:p w14:paraId="6FA7D95C" w14:textId="6D94510D" w:rsidR="00D34989" w:rsidRPr="00D34989" w:rsidRDefault="00D34989" w:rsidP="00A75507">
      <w:pPr>
        <w:pStyle w:val="Default"/>
        <w:numPr>
          <w:ilvl w:val="0"/>
          <w:numId w:val="14"/>
        </w:numPr>
        <w:spacing w:before="60" w:after="140" w:line="280" w:lineRule="auto"/>
        <w:ind w:left="714" w:hanging="357"/>
        <w:rPr>
          <w:rFonts w:asciiTheme="minorHAnsi" w:hAnsiTheme="minorHAnsi" w:cs="Times New Roman"/>
          <w:color w:val="000000" w:themeColor="text1"/>
          <w:sz w:val="22"/>
          <w:szCs w:val="20"/>
        </w:rPr>
      </w:pPr>
      <w:r w:rsidRPr="00D34989">
        <w:rPr>
          <w:rFonts w:asciiTheme="minorHAnsi" w:hAnsiTheme="minorHAnsi" w:cs="Times New Roman"/>
          <w:color w:val="000000" w:themeColor="text1"/>
          <w:sz w:val="22"/>
          <w:szCs w:val="20"/>
        </w:rPr>
        <w:t xml:space="preserve">how </w:t>
      </w:r>
      <w:r w:rsidR="00D64ACE">
        <w:rPr>
          <w:rFonts w:asciiTheme="minorHAnsi" w:hAnsiTheme="minorHAnsi" w:cs="Times New Roman"/>
          <w:color w:val="000000" w:themeColor="text1"/>
          <w:sz w:val="22"/>
          <w:szCs w:val="20"/>
        </w:rPr>
        <w:t>their</w:t>
      </w:r>
      <w:r w:rsidRPr="00D34989">
        <w:rPr>
          <w:rFonts w:asciiTheme="minorHAnsi" w:hAnsiTheme="minorHAnsi" w:cs="Times New Roman"/>
          <w:color w:val="000000" w:themeColor="text1"/>
          <w:sz w:val="22"/>
          <w:szCs w:val="20"/>
        </w:rPr>
        <w:t xml:space="preserve"> project, plan or strategy w</w:t>
      </w:r>
      <w:r w:rsidR="00BD7BCB">
        <w:rPr>
          <w:rFonts w:asciiTheme="minorHAnsi" w:hAnsiTheme="minorHAnsi" w:cs="Times New Roman"/>
          <w:color w:val="000000" w:themeColor="text1"/>
          <w:sz w:val="22"/>
          <w:szCs w:val="20"/>
        </w:rPr>
        <w:t>ould</w:t>
      </w:r>
      <w:r w:rsidRPr="00D34989">
        <w:rPr>
          <w:rFonts w:asciiTheme="minorHAnsi" w:hAnsiTheme="minorHAnsi" w:cs="Times New Roman"/>
          <w:color w:val="000000" w:themeColor="text1"/>
          <w:sz w:val="22"/>
          <w:szCs w:val="20"/>
        </w:rPr>
        <w:t xml:space="preserve"> continue to be Aboriginal and Torres Strait Islander-led and centred around a shared connection to place</w:t>
      </w:r>
    </w:p>
    <w:p w14:paraId="630BAC1D" w14:textId="6DF66039" w:rsidR="0058729F" w:rsidRPr="00A75507" w:rsidRDefault="00D34989" w:rsidP="00BD7BCB">
      <w:pPr>
        <w:pStyle w:val="Default"/>
        <w:numPr>
          <w:ilvl w:val="0"/>
          <w:numId w:val="14"/>
        </w:numPr>
        <w:spacing w:before="60" w:after="140" w:line="280" w:lineRule="auto"/>
        <w:ind w:left="714" w:hanging="357"/>
        <w:rPr>
          <w:rFonts w:asciiTheme="minorHAnsi" w:hAnsiTheme="minorHAnsi" w:cs="Times New Roman"/>
          <w:color w:val="000000" w:themeColor="text1"/>
          <w:sz w:val="22"/>
          <w:szCs w:val="20"/>
        </w:rPr>
      </w:pPr>
      <w:r w:rsidRPr="00D34989">
        <w:rPr>
          <w:rFonts w:asciiTheme="minorHAnsi" w:hAnsiTheme="minorHAnsi" w:cs="Times New Roman"/>
          <w:color w:val="000000" w:themeColor="text1"/>
          <w:sz w:val="22"/>
          <w:szCs w:val="20"/>
        </w:rPr>
        <w:t xml:space="preserve">whether </w:t>
      </w:r>
      <w:r w:rsidR="00D64ACE">
        <w:rPr>
          <w:rFonts w:asciiTheme="minorHAnsi" w:hAnsiTheme="minorHAnsi" w:cs="Times New Roman"/>
          <w:color w:val="000000" w:themeColor="text1"/>
          <w:sz w:val="22"/>
          <w:szCs w:val="20"/>
        </w:rPr>
        <w:t>they</w:t>
      </w:r>
      <w:r w:rsidRPr="00D34989">
        <w:rPr>
          <w:rFonts w:asciiTheme="minorHAnsi" w:hAnsiTheme="minorHAnsi" w:cs="Times New Roman"/>
          <w:color w:val="000000" w:themeColor="text1"/>
          <w:sz w:val="22"/>
          <w:szCs w:val="20"/>
        </w:rPr>
        <w:t xml:space="preserve"> plan</w:t>
      </w:r>
      <w:r w:rsidR="00D64ACE">
        <w:rPr>
          <w:rFonts w:asciiTheme="minorHAnsi" w:hAnsiTheme="minorHAnsi" w:cs="Times New Roman"/>
          <w:color w:val="000000" w:themeColor="text1"/>
          <w:sz w:val="22"/>
          <w:szCs w:val="20"/>
        </w:rPr>
        <w:t>ned</w:t>
      </w:r>
      <w:r w:rsidRPr="00D34989">
        <w:rPr>
          <w:rFonts w:asciiTheme="minorHAnsi" w:hAnsiTheme="minorHAnsi" w:cs="Times New Roman"/>
          <w:color w:val="000000" w:themeColor="text1"/>
          <w:sz w:val="22"/>
          <w:szCs w:val="20"/>
        </w:rPr>
        <w:t xml:space="preserve"> to collaborate with relevant services, stakeholders or organisations to achieve </w:t>
      </w:r>
      <w:r w:rsidR="00D64ACE">
        <w:rPr>
          <w:rFonts w:asciiTheme="minorHAnsi" w:hAnsiTheme="minorHAnsi" w:cs="Times New Roman"/>
          <w:color w:val="000000" w:themeColor="text1"/>
          <w:sz w:val="22"/>
          <w:szCs w:val="20"/>
        </w:rPr>
        <w:t>their</w:t>
      </w:r>
      <w:r w:rsidRPr="00D34989">
        <w:rPr>
          <w:rFonts w:asciiTheme="minorHAnsi" w:hAnsiTheme="minorHAnsi" w:cs="Times New Roman"/>
          <w:color w:val="000000" w:themeColor="text1"/>
          <w:sz w:val="22"/>
          <w:szCs w:val="20"/>
        </w:rPr>
        <w:t xml:space="preserve"> projects aims. If so, who and why?</w:t>
      </w:r>
    </w:p>
    <w:p w14:paraId="5B086FC5" w14:textId="7D075E76" w:rsidR="00854D11" w:rsidRPr="009443A9" w:rsidRDefault="006A0C9B" w:rsidP="00A75507">
      <w:pPr>
        <w:pStyle w:val="Default"/>
        <w:spacing w:before="120" w:after="120" w:line="281" w:lineRule="auto"/>
        <w:rPr>
          <w:color w:val="000000" w:themeColor="text1"/>
          <w:sz w:val="22"/>
          <w:szCs w:val="22"/>
        </w:rPr>
      </w:pPr>
      <w:r w:rsidRPr="009443A9">
        <w:rPr>
          <w:color w:val="000000" w:themeColor="text1"/>
          <w:sz w:val="22"/>
          <w:szCs w:val="22"/>
        </w:rPr>
        <w:t>To strengthen applications, applicants needed to demonstrate:</w:t>
      </w:r>
    </w:p>
    <w:p w14:paraId="3911A209" w14:textId="1EBFCDCE" w:rsidR="00E60673" w:rsidRPr="00BD7BCB" w:rsidRDefault="0092568F" w:rsidP="00A75507">
      <w:pPr>
        <w:pStyle w:val="BodyText"/>
        <w:numPr>
          <w:ilvl w:val="0"/>
          <w:numId w:val="14"/>
        </w:numPr>
        <w:spacing w:before="60"/>
        <w:ind w:left="714" w:hanging="357"/>
      </w:pPr>
      <w:r w:rsidRPr="00BD7BCB">
        <w:rPr>
          <w:rFonts w:ascii="Arial" w:eastAsia="Arial" w:hAnsi="Arial" w:cs="Arial"/>
          <w:color w:val="auto"/>
          <w:szCs w:val="22"/>
        </w:rPr>
        <w:t xml:space="preserve">how </w:t>
      </w:r>
      <w:r w:rsidR="00931012" w:rsidRPr="00BD7BCB">
        <w:rPr>
          <w:rFonts w:ascii="Arial" w:eastAsia="Arial" w:hAnsi="Arial" w:cs="Arial"/>
          <w:color w:val="auto"/>
          <w:szCs w:val="22"/>
        </w:rPr>
        <w:t>the organisation(s)</w:t>
      </w:r>
      <w:r w:rsidR="00A66838" w:rsidRPr="00BD7BCB">
        <w:rPr>
          <w:rFonts w:ascii="Arial" w:eastAsia="Arial" w:hAnsi="Arial" w:cs="Arial"/>
          <w:color w:val="auto"/>
          <w:szCs w:val="22"/>
        </w:rPr>
        <w:t xml:space="preserve"> </w:t>
      </w:r>
      <w:r w:rsidR="00904581" w:rsidRPr="00BD7BCB">
        <w:rPr>
          <w:rFonts w:ascii="Arial" w:eastAsia="Arial" w:hAnsi="Arial" w:cs="Arial"/>
          <w:color w:val="auto"/>
          <w:szCs w:val="22"/>
        </w:rPr>
        <w:t>would</w:t>
      </w:r>
      <w:r w:rsidRPr="00BD7BCB">
        <w:rPr>
          <w:rFonts w:ascii="Arial" w:eastAsia="Arial" w:hAnsi="Arial" w:cs="Arial"/>
          <w:color w:val="auto"/>
          <w:szCs w:val="22"/>
        </w:rPr>
        <w:t xml:space="preserve"> achieve </w:t>
      </w:r>
      <w:r w:rsidR="00A66838" w:rsidRPr="00BD7BCB">
        <w:rPr>
          <w:rFonts w:ascii="Arial" w:eastAsia="Arial" w:hAnsi="Arial" w:cs="Arial"/>
          <w:color w:val="auto"/>
          <w:szCs w:val="22"/>
        </w:rPr>
        <w:t>their</w:t>
      </w:r>
      <w:r w:rsidRPr="00BD7BCB">
        <w:rPr>
          <w:rFonts w:ascii="Arial" w:eastAsia="Arial" w:hAnsi="Arial" w:cs="Arial"/>
          <w:color w:val="auto"/>
          <w:szCs w:val="22"/>
        </w:rPr>
        <w:t xml:space="preserve"> intended outcomes</w:t>
      </w:r>
      <w:r w:rsidR="00A66838" w:rsidRPr="00BD7BCB">
        <w:rPr>
          <w:rFonts w:ascii="Arial" w:eastAsia="Arial" w:hAnsi="Arial" w:cs="Arial"/>
          <w:color w:val="auto"/>
          <w:szCs w:val="22"/>
        </w:rPr>
        <w:t xml:space="preserve"> in line with the overall </w:t>
      </w:r>
      <w:r w:rsidR="00BD7BCB" w:rsidRPr="00BD7BCB">
        <w:rPr>
          <w:rFonts w:ascii="Arial" w:eastAsia="Arial" w:hAnsi="Arial" w:cs="Arial"/>
          <w:color w:val="auto"/>
          <w:szCs w:val="22"/>
        </w:rPr>
        <w:t>p</w:t>
      </w:r>
      <w:r w:rsidR="00A66838" w:rsidRPr="00BD7BCB">
        <w:rPr>
          <w:rFonts w:ascii="Arial" w:eastAsia="Arial" w:hAnsi="Arial" w:cs="Arial"/>
          <w:color w:val="auto"/>
          <w:szCs w:val="22"/>
        </w:rPr>
        <w:t>rogram objectives</w:t>
      </w:r>
      <w:r w:rsidR="006A0C9B" w:rsidRPr="00BD7BCB">
        <w:rPr>
          <w:rFonts w:ascii="Arial" w:eastAsia="Arial" w:hAnsi="Arial" w:cs="Arial"/>
          <w:color w:val="auto"/>
          <w:szCs w:val="22"/>
        </w:rPr>
        <w:t xml:space="preserve">. </w:t>
      </w:r>
      <w:r w:rsidR="00BD7BCB" w:rsidRPr="00BD7BCB">
        <w:rPr>
          <w:rFonts w:ascii="Arial" w:eastAsia="Arial" w:hAnsi="Arial" w:cs="Arial"/>
          <w:color w:val="auto"/>
          <w:szCs w:val="22"/>
        </w:rPr>
        <w:t>B</w:t>
      </w:r>
      <w:r w:rsidR="006A0C9B" w:rsidRPr="00BD7BCB">
        <w:rPr>
          <w:rFonts w:ascii="Arial" w:eastAsia="Arial" w:hAnsi="Arial" w:cs="Arial"/>
          <w:color w:val="auto"/>
          <w:szCs w:val="22"/>
        </w:rPr>
        <w:t>y</w:t>
      </w:r>
      <w:r w:rsidR="00A66838" w:rsidRPr="00BD7BCB">
        <w:rPr>
          <w:rFonts w:ascii="Arial" w:eastAsia="Arial" w:hAnsi="Arial" w:cs="Arial"/>
          <w:color w:val="auto"/>
          <w:szCs w:val="22"/>
        </w:rPr>
        <w:t xml:space="preserve"> providing</w:t>
      </w:r>
      <w:r w:rsidR="006A0C9B" w:rsidRPr="00BD7BCB">
        <w:rPr>
          <w:rFonts w:ascii="Arial" w:eastAsia="Arial" w:hAnsi="Arial" w:cs="Arial"/>
          <w:color w:val="auto"/>
          <w:szCs w:val="22"/>
        </w:rPr>
        <w:t xml:space="preserve"> </w:t>
      </w:r>
      <w:r w:rsidR="00A66838" w:rsidRPr="00BD7BCB">
        <w:rPr>
          <w:rFonts w:ascii="Arial" w:eastAsia="Arial" w:hAnsi="Arial" w:cs="Arial"/>
          <w:color w:val="auto"/>
          <w:szCs w:val="22"/>
        </w:rPr>
        <w:t>further</w:t>
      </w:r>
      <w:r w:rsidR="00904581" w:rsidRPr="00BD7BCB">
        <w:rPr>
          <w:rFonts w:ascii="Arial" w:eastAsia="Arial" w:hAnsi="Arial" w:cs="Arial"/>
          <w:color w:val="auto"/>
          <w:szCs w:val="22"/>
        </w:rPr>
        <w:t xml:space="preserve"> </w:t>
      </w:r>
      <w:r w:rsidR="00F07B19" w:rsidRPr="00BD7BCB">
        <w:rPr>
          <w:rFonts w:ascii="Arial" w:eastAsia="Arial" w:hAnsi="Arial" w:cs="Arial"/>
          <w:color w:val="auto"/>
          <w:szCs w:val="22"/>
        </w:rPr>
        <w:t xml:space="preserve">detail </w:t>
      </w:r>
      <w:r w:rsidR="00941E64" w:rsidRPr="00BD7BCB">
        <w:rPr>
          <w:rFonts w:ascii="Arial" w:eastAsia="Arial" w:hAnsi="Arial" w:cs="Arial"/>
          <w:color w:val="auto"/>
          <w:szCs w:val="22"/>
        </w:rPr>
        <w:t>within</w:t>
      </w:r>
      <w:r w:rsidR="00F07B19" w:rsidRPr="00BD7BCB">
        <w:rPr>
          <w:rFonts w:ascii="Arial" w:eastAsia="Arial" w:hAnsi="Arial" w:cs="Arial"/>
          <w:color w:val="auto"/>
          <w:szCs w:val="22"/>
        </w:rPr>
        <w:t xml:space="preserve"> the application and supporting material</w:t>
      </w:r>
      <w:r w:rsidR="00BD7BCB" w:rsidRPr="00BD7BCB">
        <w:rPr>
          <w:rFonts w:ascii="Arial" w:eastAsia="Arial" w:hAnsi="Arial" w:cs="Arial"/>
          <w:color w:val="auto"/>
          <w:szCs w:val="22"/>
        </w:rPr>
        <w:t>, applicants would have demonstrated how they would achieve their outcome.</w:t>
      </w:r>
    </w:p>
    <w:p w14:paraId="66703C0C" w14:textId="3F4711E8" w:rsidR="006A0C9B" w:rsidRPr="009443A9" w:rsidRDefault="00A66838" w:rsidP="001B5ECB">
      <w:pPr>
        <w:pStyle w:val="BodyText"/>
        <w:numPr>
          <w:ilvl w:val="0"/>
          <w:numId w:val="14"/>
        </w:numPr>
        <w:spacing w:before="60"/>
        <w:ind w:left="714" w:hanging="357"/>
      </w:pPr>
      <w:r w:rsidRPr="00E60673">
        <w:rPr>
          <w:rFonts w:ascii="Arial" w:eastAsia="Arial" w:hAnsi="Arial" w:cs="Arial"/>
          <w:color w:val="auto"/>
          <w:szCs w:val="22"/>
        </w:rPr>
        <w:t xml:space="preserve">how the initiative </w:t>
      </w:r>
      <w:r w:rsidR="00941E64" w:rsidRPr="00E60673">
        <w:rPr>
          <w:rFonts w:ascii="Arial" w:eastAsia="Arial" w:hAnsi="Arial" w:cs="Arial"/>
          <w:color w:val="auto"/>
          <w:szCs w:val="22"/>
        </w:rPr>
        <w:t>was</w:t>
      </w:r>
      <w:r w:rsidRPr="00E60673">
        <w:rPr>
          <w:rFonts w:ascii="Arial" w:eastAsia="Arial" w:hAnsi="Arial" w:cs="Arial"/>
          <w:color w:val="auto"/>
          <w:szCs w:val="22"/>
        </w:rPr>
        <w:t xml:space="preserve"> primar</w:t>
      </w:r>
      <w:r w:rsidR="00A80610" w:rsidRPr="00E60673">
        <w:rPr>
          <w:rFonts w:ascii="Arial" w:eastAsia="Arial" w:hAnsi="Arial" w:cs="Arial"/>
          <w:color w:val="auto"/>
          <w:szCs w:val="22"/>
        </w:rPr>
        <w:t>ily</w:t>
      </w:r>
      <w:r w:rsidRPr="00E60673">
        <w:rPr>
          <w:rFonts w:ascii="Arial" w:eastAsia="Arial" w:hAnsi="Arial" w:cs="Arial"/>
          <w:color w:val="auto"/>
          <w:szCs w:val="22"/>
        </w:rPr>
        <w:t xml:space="preserve"> connect</w:t>
      </w:r>
      <w:r w:rsidR="00A80610" w:rsidRPr="00E60673">
        <w:rPr>
          <w:rFonts w:ascii="Arial" w:eastAsia="Arial" w:hAnsi="Arial" w:cs="Arial"/>
          <w:color w:val="auto"/>
          <w:szCs w:val="22"/>
        </w:rPr>
        <w:t>ed</w:t>
      </w:r>
      <w:r w:rsidRPr="00E60673">
        <w:rPr>
          <w:rFonts w:ascii="Arial" w:eastAsia="Arial" w:hAnsi="Arial" w:cs="Arial"/>
          <w:color w:val="auto"/>
          <w:szCs w:val="22"/>
        </w:rPr>
        <w:t xml:space="preserve"> to crime prevention, including how alcohol and drug use would be addressed.</w:t>
      </w:r>
    </w:p>
    <w:p w14:paraId="109D1F54" w14:textId="77777777" w:rsidR="00BD7BCB" w:rsidRDefault="00BD7BCB">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39A10AC4" w14:textId="01E02FF9" w:rsidR="00854D11" w:rsidRDefault="00854D11" w:rsidP="00A75507">
      <w:pPr>
        <w:pStyle w:val="Heading3"/>
        <w:spacing w:before="120"/>
        <w:rPr>
          <w:color w:val="C00000"/>
          <w:sz w:val="24"/>
          <w:szCs w:val="24"/>
        </w:rPr>
      </w:pPr>
      <w:r w:rsidRPr="00817C12">
        <w:rPr>
          <w:color w:val="C00000"/>
          <w:sz w:val="24"/>
          <w:szCs w:val="24"/>
        </w:rPr>
        <w:t xml:space="preserve">Criterion </w:t>
      </w:r>
      <w:r>
        <w:rPr>
          <w:color w:val="C00000"/>
          <w:sz w:val="24"/>
          <w:szCs w:val="24"/>
        </w:rPr>
        <w:t>3</w:t>
      </w:r>
    </w:p>
    <w:p w14:paraId="5A07D430" w14:textId="521A7501" w:rsidR="00854D11" w:rsidRDefault="00D34989" w:rsidP="00D34989">
      <w:pPr>
        <w:pStyle w:val="BodyText"/>
        <w:spacing w:before="60"/>
        <w:rPr>
          <w:b/>
          <w:bCs/>
        </w:rPr>
      </w:pPr>
      <w:r w:rsidRPr="00D34989">
        <w:rPr>
          <w:b/>
          <w:bCs/>
        </w:rPr>
        <w:t xml:space="preserve">How </w:t>
      </w:r>
      <w:r w:rsidR="00D64ACE">
        <w:rPr>
          <w:b/>
          <w:bCs/>
        </w:rPr>
        <w:t>would</w:t>
      </w:r>
      <w:r w:rsidRPr="00D34989">
        <w:rPr>
          <w:b/>
          <w:bCs/>
        </w:rPr>
        <w:t xml:space="preserve"> you do it</w:t>
      </w:r>
      <w:r>
        <w:rPr>
          <w:b/>
          <w:bCs/>
        </w:rPr>
        <w:t>?</w:t>
      </w:r>
    </w:p>
    <w:p w14:paraId="70F28ADA" w14:textId="2486C25B" w:rsidR="00D34989" w:rsidRPr="00D34989" w:rsidRDefault="00D64ACE" w:rsidP="00A75507">
      <w:pPr>
        <w:pStyle w:val="Default"/>
        <w:spacing w:before="120" w:after="140"/>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Applicants d</w:t>
      </w:r>
      <w:r w:rsidR="00D34989" w:rsidRPr="00D34989">
        <w:rPr>
          <w:rFonts w:asciiTheme="minorHAnsi" w:hAnsiTheme="minorHAnsi" w:cs="Times New Roman"/>
          <w:color w:val="000000" w:themeColor="text1"/>
          <w:sz w:val="22"/>
          <w:szCs w:val="20"/>
        </w:rPr>
        <w:t>escribe</w:t>
      </w:r>
      <w:r>
        <w:rPr>
          <w:rFonts w:asciiTheme="minorHAnsi" w:hAnsiTheme="minorHAnsi" w:cs="Times New Roman"/>
          <w:color w:val="000000" w:themeColor="text1"/>
          <w:sz w:val="22"/>
          <w:szCs w:val="20"/>
        </w:rPr>
        <w:t>d</w:t>
      </w:r>
      <w:r w:rsidR="00D34989" w:rsidRPr="00D34989">
        <w:rPr>
          <w:rFonts w:asciiTheme="minorHAnsi" w:hAnsiTheme="minorHAnsi" w:cs="Times New Roman"/>
          <w:color w:val="000000" w:themeColor="text1"/>
          <w:sz w:val="22"/>
          <w:szCs w:val="20"/>
        </w:rPr>
        <w:t xml:space="preserve"> how </w:t>
      </w:r>
      <w:r>
        <w:rPr>
          <w:rFonts w:asciiTheme="minorHAnsi" w:hAnsiTheme="minorHAnsi" w:cs="Times New Roman"/>
          <w:color w:val="000000" w:themeColor="text1"/>
          <w:sz w:val="22"/>
          <w:szCs w:val="20"/>
        </w:rPr>
        <w:t>their</w:t>
      </w:r>
      <w:r w:rsidR="00D34989" w:rsidRPr="00D34989">
        <w:rPr>
          <w:rFonts w:asciiTheme="minorHAnsi" w:hAnsiTheme="minorHAnsi" w:cs="Times New Roman"/>
          <w:color w:val="000000" w:themeColor="text1"/>
          <w:sz w:val="22"/>
          <w:szCs w:val="20"/>
        </w:rPr>
        <w:t xml:space="preserve"> organisation </w:t>
      </w:r>
      <w:r>
        <w:rPr>
          <w:rFonts w:asciiTheme="minorHAnsi" w:hAnsiTheme="minorHAnsi" w:cs="Times New Roman"/>
          <w:color w:val="000000" w:themeColor="text1"/>
          <w:sz w:val="22"/>
          <w:szCs w:val="20"/>
        </w:rPr>
        <w:t>would</w:t>
      </w:r>
      <w:r w:rsidR="00D34989" w:rsidRPr="00D34989">
        <w:rPr>
          <w:rFonts w:asciiTheme="minorHAnsi" w:hAnsiTheme="minorHAnsi" w:cs="Times New Roman"/>
          <w:color w:val="000000" w:themeColor="text1"/>
          <w:sz w:val="22"/>
          <w:szCs w:val="20"/>
        </w:rPr>
        <w:t xml:space="preserve"> deliver the project including providing information on:</w:t>
      </w:r>
    </w:p>
    <w:p w14:paraId="23C5B1FA" w14:textId="60DAE510" w:rsidR="00D34989" w:rsidRPr="00D34989" w:rsidRDefault="00D34989" w:rsidP="00A75507">
      <w:pPr>
        <w:pStyle w:val="Default"/>
        <w:numPr>
          <w:ilvl w:val="0"/>
          <w:numId w:val="14"/>
        </w:numPr>
        <w:spacing w:before="60" w:after="140" w:line="280" w:lineRule="atLeast"/>
        <w:ind w:left="714" w:hanging="357"/>
        <w:rPr>
          <w:rFonts w:asciiTheme="minorHAnsi" w:hAnsiTheme="minorHAnsi" w:cs="Times New Roman"/>
          <w:color w:val="000000" w:themeColor="text1"/>
          <w:sz w:val="22"/>
          <w:szCs w:val="20"/>
        </w:rPr>
      </w:pPr>
      <w:r w:rsidRPr="00D34989">
        <w:rPr>
          <w:rFonts w:asciiTheme="minorHAnsi" w:hAnsiTheme="minorHAnsi" w:cs="Times New Roman"/>
          <w:color w:val="000000" w:themeColor="text1"/>
          <w:sz w:val="22"/>
          <w:szCs w:val="20"/>
        </w:rPr>
        <w:t xml:space="preserve">who </w:t>
      </w:r>
      <w:r w:rsidR="00D64ACE">
        <w:rPr>
          <w:rFonts w:asciiTheme="minorHAnsi" w:hAnsiTheme="minorHAnsi" w:cs="Times New Roman"/>
          <w:color w:val="000000" w:themeColor="text1"/>
          <w:sz w:val="22"/>
          <w:szCs w:val="20"/>
        </w:rPr>
        <w:t>would</w:t>
      </w:r>
      <w:r w:rsidRPr="00D34989">
        <w:rPr>
          <w:rFonts w:asciiTheme="minorHAnsi" w:hAnsiTheme="minorHAnsi" w:cs="Times New Roman"/>
          <w:color w:val="000000" w:themeColor="text1"/>
          <w:sz w:val="22"/>
          <w:szCs w:val="20"/>
        </w:rPr>
        <w:t xml:space="preserve"> run the </w:t>
      </w:r>
      <w:r w:rsidR="00BD7BCB" w:rsidRPr="00D34989">
        <w:rPr>
          <w:rFonts w:asciiTheme="minorHAnsi" w:hAnsiTheme="minorHAnsi" w:cs="Times New Roman"/>
          <w:color w:val="000000" w:themeColor="text1"/>
          <w:sz w:val="22"/>
          <w:szCs w:val="20"/>
        </w:rPr>
        <w:t>day-to-day</w:t>
      </w:r>
      <w:r w:rsidRPr="00D34989">
        <w:rPr>
          <w:rFonts w:asciiTheme="minorHAnsi" w:hAnsiTheme="minorHAnsi" w:cs="Times New Roman"/>
          <w:color w:val="000000" w:themeColor="text1"/>
          <w:sz w:val="22"/>
          <w:szCs w:val="20"/>
        </w:rPr>
        <w:t xml:space="preserve"> operation of the project (for example, staff, budgets) and how major decisions </w:t>
      </w:r>
      <w:r w:rsidR="00BD7BCB">
        <w:rPr>
          <w:rFonts w:asciiTheme="minorHAnsi" w:hAnsiTheme="minorHAnsi" w:cs="Times New Roman"/>
          <w:color w:val="000000" w:themeColor="text1"/>
          <w:sz w:val="22"/>
          <w:szCs w:val="20"/>
        </w:rPr>
        <w:t xml:space="preserve">would </w:t>
      </w:r>
      <w:r w:rsidRPr="00D34989">
        <w:rPr>
          <w:rFonts w:asciiTheme="minorHAnsi" w:hAnsiTheme="minorHAnsi" w:cs="Times New Roman"/>
          <w:color w:val="000000" w:themeColor="text1"/>
          <w:sz w:val="22"/>
          <w:szCs w:val="20"/>
        </w:rPr>
        <w:t>be made (for example, decision-making structure) over time including thorough activity work plans or draft budgets, where appropriate</w:t>
      </w:r>
    </w:p>
    <w:p w14:paraId="09389BDA" w14:textId="48928602" w:rsidR="00D34989" w:rsidRPr="00D34989" w:rsidRDefault="00D34989" w:rsidP="00A75507">
      <w:pPr>
        <w:pStyle w:val="Default"/>
        <w:numPr>
          <w:ilvl w:val="0"/>
          <w:numId w:val="14"/>
        </w:numPr>
        <w:spacing w:before="60" w:after="140" w:line="280" w:lineRule="atLeast"/>
        <w:rPr>
          <w:rFonts w:asciiTheme="minorHAnsi" w:hAnsiTheme="minorHAnsi" w:cs="Times New Roman"/>
          <w:color w:val="000000" w:themeColor="text1"/>
          <w:sz w:val="22"/>
          <w:szCs w:val="20"/>
        </w:rPr>
      </w:pPr>
      <w:r w:rsidRPr="00D34989">
        <w:rPr>
          <w:rFonts w:asciiTheme="minorHAnsi" w:hAnsiTheme="minorHAnsi" w:cs="Times New Roman"/>
          <w:color w:val="000000" w:themeColor="text1"/>
          <w:sz w:val="22"/>
          <w:szCs w:val="20"/>
        </w:rPr>
        <w:t xml:space="preserve">how </w:t>
      </w:r>
      <w:r w:rsidR="00933DA6">
        <w:rPr>
          <w:rFonts w:asciiTheme="minorHAnsi" w:hAnsiTheme="minorHAnsi" w:cs="Times New Roman"/>
          <w:color w:val="000000" w:themeColor="text1"/>
          <w:sz w:val="22"/>
          <w:szCs w:val="20"/>
        </w:rPr>
        <w:t xml:space="preserve">they </w:t>
      </w:r>
      <w:r w:rsidR="00D64ACE">
        <w:rPr>
          <w:rFonts w:asciiTheme="minorHAnsi" w:hAnsiTheme="minorHAnsi" w:cs="Times New Roman"/>
          <w:color w:val="000000" w:themeColor="text1"/>
          <w:sz w:val="22"/>
          <w:szCs w:val="20"/>
        </w:rPr>
        <w:t>would</w:t>
      </w:r>
      <w:r w:rsidRPr="00D34989">
        <w:rPr>
          <w:rFonts w:asciiTheme="minorHAnsi" w:hAnsiTheme="minorHAnsi" w:cs="Times New Roman"/>
          <w:color w:val="000000" w:themeColor="text1"/>
          <w:sz w:val="22"/>
          <w:szCs w:val="20"/>
        </w:rPr>
        <w:t xml:space="preserve"> measure and evaluate progress over the course of the project (what data </w:t>
      </w:r>
      <w:r w:rsidR="00D64ACE">
        <w:rPr>
          <w:rFonts w:asciiTheme="minorHAnsi" w:hAnsiTheme="minorHAnsi" w:cs="Times New Roman"/>
          <w:color w:val="000000" w:themeColor="text1"/>
          <w:sz w:val="22"/>
          <w:szCs w:val="20"/>
        </w:rPr>
        <w:t>would</w:t>
      </w:r>
      <w:r w:rsidRPr="00D34989">
        <w:rPr>
          <w:rFonts w:asciiTheme="minorHAnsi" w:hAnsiTheme="minorHAnsi" w:cs="Times New Roman"/>
          <w:color w:val="000000" w:themeColor="text1"/>
          <w:sz w:val="22"/>
          <w:szCs w:val="20"/>
        </w:rPr>
        <w:t xml:space="preserve"> </w:t>
      </w:r>
      <w:r w:rsidR="00933DA6">
        <w:rPr>
          <w:rFonts w:asciiTheme="minorHAnsi" w:hAnsiTheme="minorHAnsi" w:cs="Times New Roman"/>
          <w:color w:val="000000" w:themeColor="text1"/>
          <w:sz w:val="22"/>
          <w:szCs w:val="20"/>
        </w:rPr>
        <w:t>they</w:t>
      </w:r>
      <w:r w:rsidRPr="00D34989">
        <w:rPr>
          <w:rFonts w:asciiTheme="minorHAnsi" w:hAnsiTheme="minorHAnsi" w:cs="Times New Roman"/>
          <w:color w:val="000000" w:themeColor="text1"/>
          <w:sz w:val="22"/>
          <w:szCs w:val="20"/>
        </w:rPr>
        <w:t xml:space="preserve"> use, and what success look</w:t>
      </w:r>
      <w:r w:rsidR="00D64ACE">
        <w:rPr>
          <w:rFonts w:asciiTheme="minorHAnsi" w:hAnsiTheme="minorHAnsi" w:cs="Times New Roman"/>
          <w:color w:val="000000" w:themeColor="text1"/>
          <w:sz w:val="22"/>
          <w:szCs w:val="20"/>
        </w:rPr>
        <w:t>ed</w:t>
      </w:r>
      <w:r w:rsidRPr="00D34989">
        <w:rPr>
          <w:rFonts w:asciiTheme="minorHAnsi" w:hAnsiTheme="minorHAnsi" w:cs="Times New Roman"/>
          <w:color w:val="000000" w:themeColor="text1"/>
          <w:sz w:val="22"/>
          <w:szCs w:val="20"/>
        </w:rPr>
        <w:t xml:space="preserve"> like in </w:t>
      </w:r>
      <w:r w:rsidR="00D64ACE">
        <w:rPr>
          <w:rFonts w:asciiTheme="minorHAnsi" w:hAnsiTheme="minorHAnsi" w:cs="Times New Roman"/>
          <w:color w:val="000000" w:themeColor="text1"/>
          <w:sz w:val="22"/>
          <w:szCs w:val="20"/>
        </w:rPr>
        <w:t>their</w:t>
      </w:r>
      <w:r w:rsidRPr="00D34989">
        <w:rPr>
          <w:rFonts w:asciiTheme="minorHAnsi" w:hAnsiTheme="minorHAnsi" w:cs="Times New Roman"/>
          <w:color w:val="000000" w:themeColor="text1"/>
          <w:sz w:val="22"/>
          <w:szCs w:val="20"/>
        </w:rPr>
        <w:t xml:space="preserve"> local context?)</w:t>
      </w:r>
    </w:p>
    <w:p w14:paraId="5BBFAE45" w14:textId="382BC37C" w:rsidR="00D34989" w:rsidRPr="00D34989" w:rsidRDefault="00D34989" w:rsidP="00A75507">
      <w:pPr>
        <w:pStyle w:val="Default"/>
        <w:numPr>
          <w:ilvl w:val="0"/>
          <w:numId w:val="14"/>
        </w:numPr>
        <w:spacing w:before="60" w:after="140" w:line="280" w:lineRule="atLeast"/>
        <w:rPr>
          <w:rFonts w:asciiTheme="minorHAnsi" w:hAnsiTheme="minorHAnsi" w:cs="Times New Roman"/>
          <w:color w:val="000000" w:themeColor="text1"/>
          <w:sz w:val="22"/>
          <w:szCs w:val="20"/>
        </w:rPr>
      </w:pPr>
      <w:r w:rsidRPr="00D34989">
        <w:rPr>
          <w:rFonts w:asciiTheme="minorHAnsi" w:hAnsiTheme="minorHAnsi" w:cs="Times New Roman"/>
          <w:color w:val="000000" w:themeColor="text1"/>
          <w:sz w:val="22"/>
          <w:szCs w:val="20"/>
        </w:rPr>
        <w:t xml:space="preserve">if </w:t>
      </w:r>
      <w:r w:rsidR="00D64ACE">
        <w:rPr>
          <w:rFonts w:asciiTheme="minorHAnsi" w:hAnsiTheme="minorHAnsi" w:cs="Times New Roman"/>
          <w:color w:val="000000" w:themeColor="text1"/>
          <w:sz w:val="22"/>
          <w:szCs w:val="20"/>
        </w:rPr>
        <w:t>their</w:t>
      </w:r>
      <w:r w:rsidRPr="00D34989">
        <w:rPr>
          <w:rFonts w:asciiTheme="minorHAnsi" w:hAnsiTheme="minorHAnsi" w:cs="Times New Roman"/>
          <w:color w:val="000000" w:themeColor="text1"/>
          <w:sz w:val="22"/>
          <w:szCs w:val="20"/>
        </w:rPr>
        <w:t xml:space="preserve"> organisation </w:t>
      </w:r>
      <w:r w:rsidR="00D64ACE">
        <w:rPr>
          <w:rFonts w:asciiTheme="minorHAnsi" w:hAnsiTheme="minorHAnsi" w:cs="Times New Roman"/>
          <w:color w:val="000000" w:themeColor="text1"/>
          <w:sz w:val="22"/>
          <w:szCs w:val="20"/>
        </w:rPr>
        <w:t>would</w:t>
      </w:r>
      <w:r w:rsidRPr="00D34989">
        <w:rPr>
          <w:rFonts w:asciiTheme="minorHAnsi" w:hAnsiTheme="minorHAnsi" w:cs="Times New Roman"/>
          <w:color w:val="000000" w:themeColor="text1"/>
          <w:sz w:val="22"/>
          <w:szCs w:val="20"/>
        </w:rPr>
        <w:t xml:space="preserve"> seek financial, in-kind or logistical support from other organisations to maximise impact or strengthen the financial sustainability of the project over the long term (for example, non-government-organisations, philanthropic funders, service providers, local/state/territory governments).</w:t>
      </w:r>
    </w:p>
    <w:p w14:paraId="39560983" w14:textId="01F72DD7" w:rsidR="00931012" w:rsidRPr="009443A9" w:rsidRDefault="00931012" w:rsidP="004B6033">
      <w:pPr>
        <w:pStyle w:val="Default"/>
        <w:spacing w:before="120" w:after="120" w:line="281" w:lineRule="auto"/>
        <w:rPr>
          <w:color w:val="000000" w:themeColor="text1"/>
          <w:sz w:val="22"/>
          <w:szCs w:val="22"/>
        </w:rPr>
      </w:pPr>
      <w:r w:rsidRPr="009443A9">
        <w:rPr>
          <w:color w:val="000000" w:themeColor="text1"/>
          <w:sz w:val="22"/>
          <w:szCs w:val="22"/>
        </w:rPr>
        <w:t>To strengthen applications, applicants needed to demonstrate:</w:t>
      </w:r>
    </w:p>
    <w:p w14:paraId="457EA175" w14:textId="74735F0C" w:rsidR="00931012" w:rsidRPr="00BD7BCB" w:rsidRDefault="00931012" w:rsidP="00854D11">
      <w:pPr>
        <w:pStyle w:val="BodyText"/>
        <w:numPr>
          <w:ilvl w:val="0"/>
          <w:numId w:val="14"/>
        </w:numPr>
        <w:spacing w:before="60"/>
      </w:pPr>
      <w:r w:rsidRPr="00BD7BCB">
        <w:rPr>
          <w:rFonts w:ascii="Arial" w:eastAsia="Arial" w:hAnsi="Arial" w:cs="Arial"/>
          <w:color w:val="auto"/>
          <w:szCs w:val="22"/>
        </w:rPr>
        <w:t>how value for money would be achieved, including greater evidence (such as quotes) to support the funds being requested</w:t>
      </w:r>
    </w:p>
    <w:p w14:paraId="7CBDEE86" w14:textId="7160946F" w:rsidR="00F92F1E" w:rsidRPr="00BD7BCB" w:rsidRDefault="00740F46" w:rsidP="00854D11">
      <w:pPr>
        <w:pStyle w:val="BodyText"/>
        <w:numPr>
          <w:ilvl w:val="0"/>
          <w:numId w:val="14"/>
        </w:numPr>
        <w:spacing w:before="60"/>
      </w:pPr>
      <w:r w:rsidRPr="00BD7BCB">
        <w:rPr>
          <w:rFonts w:ascii="Arial" w:eastAsia="Arial" w:hAnsi="Arial" w:cs="Arial"/>
          <w:color w:val="auto"/>
          <w:szCs w:val="22"/>
        </w:rPr>
        <w:t>whether</w:t>
      </w:r>
      <w:r w:rsidR="00931012" w:rsidRPr="00BD7BCB">
        <w:rPr>
          <w:rFonts w:ascii="Arial" w:eastAsia="Arial" w:hAnsi="Arial" w:cs="Arial"/>
          <w:color w:val="auto"/>
          <w:szCs w:val="22"/>
        </w:rPr>
        <w:t xml:space="preserve"> </w:t>
      </w:r>
      <w:r w:rsidRPr="00BD7BCB">
        <w:rPr>
          <w:rFonts w:ascii="Arial" w:eastAsia="Arial" w:hAnsi="Arial" w:cs="Arial"/>
          <w:color w:val="auto"/>
          <w:szCs w:val="22"/>
        </w:rPr>
        <w:t xml:space="preserve">staff had sufficient qualifications and/or </w:t>
      </w:r>
      <w:r w:rsidR="00BD7BCB" w:rsidRPr="00BD7BCB">
        <w:rPr>
          <w:rFonts w:ascii="Arial" w:eastAsia="Arial" w:hAnsi="Arial" w:cs="Arial"/>
          <w:color w:val="auto"/>
          <w:szCs w:val="22"/>
        </w:rPr>
        <w:t xml:space="preserve">the </w:t>
      </w:r>
      <w:r w:rsidRPr="00BD7BCB">
        <w:rPr>
          <w:rFonts w:ascii="Arial" w:eastAsia="Arial" w:hAnsi="Arial" w:cs="Arial"/>
          <w:color w:val="auto"/>
          <w:szCs w:val="22"/>
        </w:rPr>
        <w:t xml:space="preserve">skill set required </w:t>
      </w:r>
      <w:r w:rsidR="00BD7BCB" w:rsidRPr="00BD7BCB">
        <w:rPr>
          <w:rFonts w:ascii="Arial" w:eastAsia="Arial" w:hAnsi="Arial" w:cs="Arial"/>
          <w:color w:val="auto"/>
          <w:szCs w:val="22"/>
        </w:rPr>
        <w:t xml:space="preserve">for the </w:t>
      </w:r>
      <w:r w:rsidR="00F92F1E" w:rsidRPr="00BD7BCB">
        <w:rPr>
          <w:rFonts w:ascii="Arial" w:eastAsia="Arial" w:hAnsi="Arial" w:cs="Arial"/>
          <w:color w:val="auto"/>
          <w:szCs w:val="22"/>
        </w:rPr>
        <w:t xml:space="preserve">panel </w:t>
      </w:r>
      <w:r w:rsidR="00BD7BCB" w:rsidRPr="00BD7BCB">
        <w:rPr>
          <w:rFonts w:ascii="Arial" w:eastAsia="Arial" w:hAnsi="Arial" w:cs="Arial"/>
          <w:color w:val="auto"/>
          <w:szCs w:val="22"/>
        </w:rPr>
        <w:t xml:space="preserve">to deliver </w:t>
      </w:r>
      <w:r w:rsidR="002B7B3B" w:rsidRPr="00BD7BCB">
        <w:rPr>
          <w:rFonts w:ascii="Arial" w:eastAsia="Arial" w:hAnsi="Arial" w:cs="Arial"/>
          <w:color w:val="auto"/>
          <w:szCs w:val="22"/>
        </w:rPr>
        <w:t>the</w:t>
      </w:r>
      <w:r w:rsidR="00BE1284" w:rsidRPr="00BD7BCB">
        <w:rPr>
          <w:rFonts w:ascii="Arial" w:eastAsia="Arial" w:hAnsi="Arial" w:cs="Arial"/>
          <w:color w:val="auto"/>
          <w:szCs w:val="22"/>
        </w:rPr>
        <w:t xml:space="preserve"> </w:t>
      </w:r>
      <w:r w:rsidR="002B7B3B" w:rsidRPr="00BD7BCB">
        <w:rPr>
          <w:rFonts w:ascii="Arial" w:eastAsia="Arial" w:hAnsi="Arial" w:cs="Arial"/>
          <w:color w:val="auto"/>
          <w:szCs w:val="22"/>
        </w:rPr>
        <w:t>initiative</w:t>
      </w:r>
      <w:r w:rsidR="00BE1284" w:rsidRPr="00BD7BCB">
        <w:rPr>
          <w:rFonts w:ascii="Arial" w:eastAsia="Arial" w:hAnsi="Arial" w:cs="Arial"/>
          <w:color w:val="auto"/>
          <w:szCs w:val="22"/>
        </w:rPr>
        <w:t xml:space="preserve"> </w:t>
      </w:r>
      <w:r w:rsidR="002B7B3B" w:rsidRPr="00BD7BCB">
        <w:rPr>
          <w:rFonts w:ascii="Arial" w:eastAsia="Arial" w:hAnsi="Arial" w:cs="Arial"/>
          <w:color w:val="auto"/>
          <w:szCs w:val="22"/>
        </w:rPr>
        <w:t>(such as trauma informed practice or drug and alcohol counsellors)</w:t>
      </w:r>
    </w:p>
    <w:p w14:paraId="0D59ADB4" w14:textId="3CA53C34" w:rsidR="00D64ACE" w:rsidRPr="009443A9" w:rsidRDefault="009E7E4F" w:rsidP="009443A9">
      <w:pPr>
        <w:pStyle w:val="BodyText"/>
        <w:numPr>
          <w:ilvl w:val="0"/>
          <w:numId w:val="14"/>
        </w:numPr>
        <w:spacing w:before="60"/>
        <w:rPr>
          <w:rFonts w:ascii="Arial" w:eastAsia="Arial" w:hAnsi="Arial" w:cs="Arial"/>
          <w:color w:val="auto"/>
          <w:szCs w:val="22"/>
        </w:rPr>
      </w:pPr>
      <w:r w:rsidRPr="00BD7BCB">
        <w:rPr>
          <w:rFonts w:ascii="Arial" w:eastAsia="Arial" w:hAnsi="Arial" w:cs="Arial"/>
          <w:color w:val="auto"/>
          <w:szCs w:val="22"/>
        </w:rPr>
        <w:t xml:space="preserve">how </w:t>
      </w:r>
      <w:r w:rsidR="00383033" w:rsidRPr="00BD7BCB">
        <w:rPr>
          <w:rFonts w:ascii="Arial" w:eastAsia="Arial" w:hAnsi="Arial" w:cs="Arial"/>
          <w:color w:val="auto"/>
          <w:szCs w:val="22"/>
        </w:rPr>
        <w:t xml:space="preserve">monitoring and evaluation would </w:t>
      </w:r>
      <w:r w:rsidR="00A80610" w:rsidRPr="00BD7BCB">
        <w:rPr>
          <w:rFonts w:ascii="Arial" w:eastAsia="Arial" w:hAnsi="Arial" w:cs="Arial"/>
          <w:color w:val="auto"/>
          <w:szCs w:val="22"/>
        </w:rPr>
        <w:t>be implemented,</w:t>
      </w:r>
      <w:r w:rsidR="00383033" w:rsidRPr="00BD7BCB">
        <w:rPr>
          <w:rFonts w:ascii="Arial" w:eastAsia="Arial" w:hAnsi="Arial" w:cs="Arial"/>
          <w:color w:val="auto"/>
          <w:szCs w:val="22"/>
        </w:rPr>
        <w:t xml:space="preserve"> </w:t>
      </w:r>
      <w:r w:rsidR="00A80610" w:rsidRPr="00BD7BCB">
        <w:rPr>
          <w:rFonts w:ascii="Arial" w:eastAsia="Arial" w:hAnsi="Arial" w:cs="Arial"/>
          <w:color w:val="auto"/>
          <w:szCs w:val="22"/>
        </w:rPr>
        <w:t xml:space="preserve">impact </w:t>
      </w:r>
      <w:r w:rsidR="00E65368" w:rsidRPr="00BD7BCB">
        <w:rPr>
          <w:rFonts w:ascii="Arial" w:eastAsia="Arial" w:hAnsi="Arial" w:cs="Arial"/>
          <w:color w:val="auto"/>
          <w:szCs w:val="22"/>
        </w:rPr>
        <w:t>the program</w:t>
      </w:r>
      <w:r w:rsidR="00A80610" w:rsidRPr="00BD7BCB">
        <w:rPr>
          <w:rFonts w:ascii="Arial" w:eastAsia="Arial" w:hAnsi="Arial" w:cs="Arial"/>
          <w:color w:val="auto"/>
          <w:szCs w:val="22"/>
        </w:rPr>
        <w:t>’s longevity</w:t>
      </w:r>
      <w:r w:rsidR="00E65368" w:rsidRPr="00BD7BCB">
        <w:rPr>
          <w:rFonts w:ascii="Arial" w:eastAsia="Arial" w:hAnsi="Arial" w:cs="Arial"/>
          <w:color w:val="auto"/>
          <w:szCs w:val="22"/>
        </w:rPr>
        <w:t xml:space="preserve">, </w:t>
      </w:r>
      <w:r w:rsidR="00A80610" w:rsidRPr="00BD7BCB">
        <w:rPr>
          <w:rFonts w:ascii="Arial" w:eastAsia="Arial" w:hAnsi="Arial" w:cs="Arial"/>
          <w:color w:val="auto"/>
          <w:szCs w:val="22"/>
        </w:rPr>
        <w:t>and</w:t>
      </w:r>
      <w:r w:rsidR="00E65368" w:rsidRPr="00BD7BCB">
        <w:rPr>
          <w:rFonts w:ascii="Arial" w:eastAsia="Arial" w:hAnsi="Arial" w:cs="Arial"/>
          <w:color w:val="auto"/>
          <w:szCs w:val="22"/>
        </w:rPr>
        <w:t xml:space="preserve"> clearly</w:t>
      </w:r>
      <w:r w:rsidR="00F92F1E" w:rsidRPr="00BD7BCB">
        <w:rPr>
          <w:rFonts w:ascii="Arial" w:eastAsia="Arial" w:hAnsi="Arial" w:cs="Arial"/>
          <w:color w:val="auto"/>
          <w:szCs w:val="22"/>
        </w:rPr>
        <w:t xml:space="preserve"> identif</w:t>
      </w:r>
      <w:r w:rsidR="00E65368" w:rsidRPr="00BD7BCB">
        <w:rPr>
          <w:rFonts w:ascii="Arial" w:eastAsia="Arial" w:hAnsi="Arial" w:cs="Arial"/>
          <w:color w:val="auto"/>
          <w:szCs w:val="22"/>
        </w:rPr>
        <w:t>y</w:t>
      </w:r>
      <w:r w:rsidR="00F92F1E" w:rsidRPr="00BD7BCB">
        <w:rPr>
          <w:rFonts w:ascii="Arial" w:eastAsia="Arial" w:hAnsi="Arial" w:cs="Arial"/>
          <w:color w:val="auto"/>
          <w:szCs w:val="22"/>
        </w:rPr>
        <w:t xml:space="preserve"> who would </w:t>
      </w:r>
      <w:r w:rsidR="00A80610" w:rsidRPr="00BD7BCB">
        <w:rPr>
          <w:rFonts w:ascii="Arial" w:eastAsia="Arial" w:hAnsi="Arial" w:cs="Arial"/>
          <w:color w:val="auto"/>
          <w:szCs w:val="22"/>
        </w:rPr>
        <w:t>be responsible for this</w:t>
      </w:r>
      <w:r w:rsidR="00F92F1E" w:rsidRPr="00BD7BCB">
        <w:rPr>
          <w:rFonts w:ascii="Arial" w:eastAsia="Arial" w:hAnsi="Arial" w:cs="Arial"/>
          <w:color w:val="auto"/>
          <w:szCs w:val="22"/>
        </w:rPr>
        <w:t xml:space="preserve"> work</w:t>
      </w:r>
      <w:r w:rsidR="00A80610" w:rsidRPr="00BD7BCB">
        <w:rPr>
          <w:rFonts w:ascii="Arial" w:eastAsia="Arial" w:hAnsi="Arial" w:cs="Arial"/>
          <w:color w:val="auto"/>
          <w:szCs w:val="22"/>
        </w:rPr>
        <w:t>.</w:t>
      </w:r>
    </w:p>
    <w:p w14:paraId="4A00A144" w14:textId="2A0376F2" w:rsidR="00854D11" w:rsidRPr="001B5ECB" w:rsidRDefault="00854D11" w:rsidP="009443A9">
      <w:pPr>
        <w:pStyle w:val="Heading2"/>
        <w:spacing w:before="240"/>
        <w:rPr>
          <w:b w:val="0"/>
          <w:bCs w:val="0"/>
          <w:color w:val="C00000"/>
          <w:sz w:val="28"/>
          <w:szCs w:val="28"/>
        </w:rPr>
      </w:pPr>
      <w:r w:rsidRPr="001B5ECB">
        <w:rPr>
          <w:b w:val="0"/>
          <w:bCs w:val="0"/>
          <w:color w:val="C00000"/>
          <w:sz w:val="28"/>
          <w:szCs w:val="28"/>
        </w:rPr>
        <w:t>Individual feedback</w:t>
      </w:r>
    </w:p>
    <w:p w14:paraId="29DBE05B" w14:textId="61F6EEDD" w:rsidR="00462959" w:rsidRDefault="00462959" w:rsidP="0003209C">
      <w:pPr>
        <w:spacing w:before="40" w:after="120"/>
      </w:pPr>
      <w:r w:rsidRPr="00BF671A">
        <w:t xml:space="preserve">Individual feedback </w:t>
      </w:r>
      <w:r w:rsidR="00C807BC">
        <w:t xml:space="preserve">is </w:t>
      </w:r>
      <w:r w:rsidRPr="00BF671A">
        <w:t>available upon request, with guidance provided by the department on how unsuccessful applicants can improve their proposal for future opportunities.</w:t>
      </w:r>
    </w:p>
    <w:p w14:paraId="733ADD45" w14:textId="59368307" w:rsidR="00462959" w:rsidRPr="00BF671A" w:rsidRDefault="00462959" w:rsidP="0003209C">
      <w:pPr>
        <w:spacing w:before="40" w:after="120"/>
      </w:pPr>
      <w:r w:rsidRPr="00BF671A">
        <w:t xml:space="preserve">Applicants seeking individual feedback should submit requests to </w:t>
      </w:r>
      <w:hyperlink r:id="rId9" w:history="1">
        <w:r w:rsidRPr="00BF671A">
          <w:rPr>
            <w:rStyle w:val="Hyperlink"/>
            <w:rFonts w:cstheme="minorBidi"/>
          </w:rPr>
          <w:t>Justicereinvestment@ag.gov.au</w:t>
        </w:r>
      </w:hyperlink>
    </w:p>
    <w:p w14:paraId="34479495" w14:textId="26317802" w:rsidR="00462959" w:rsidRPr="00BF671A" w:rsidRDefault="00462959" w:rsidP="0003209C">
      <w:pPr>
        <w:spacing w:before="40" w:after="120"/>
      </w:pPr>
      <w:r w:rsidRPr="00BF671A">
        <w:t xml:space="preserve">Applicants may request written feedback or verbal feedback. </w:t>
      </w:r>
    </w:p>
    <w:p w14:paraId="391BDCFD" w14:textId="7C6BC2C7" w:rsidR="00462959" w:rsidRPr="00BF671A" w:rsidRDefault="00462959" w:rsidP="0003209C">
      <w:pPr>
        <w:spacing w:before="40" w:after="120"/>
      </w:pPr>
      <w:r w:rsidRPr="00BF671A">
        <w:t xml:space="preserve">Written </w:t>
      </w:r>
      <w:r>
        <w:t>or</w:t>
      </w:r>
      <w:r w:rsidRPr="00BF671A">
        <w:t xml:space="preserve"> </w:t>
      </w:r>
      <w:r>
        <w:t>v</w:t>
      </w:r>
      <w:r w:rsidRPr="00BF671A">
        <w:t>erbal feedback will be provided as soon as practicable for both parties.</w:t>
      </w:r>
    </w:p>
    <w:p w14:paraId="210E84EB" w14:textId="4D3DA2FE" w:rsidR="00A72242" w:rsidRDefault="00A72242" w:rsidP="00A72242">
      <w:pPr>
        <w:spacing w:line="240" w:lineRule="auto"/>
        <w:rPr>
          <w:rFonts w:asciiTheme="majorHAnsi" w:eastAsiaTheme="majorEastAsia" w:hAnsiTheme="majorHAnsi" w:cstheme="majorBidi"/>
          <w:b/>
          <w:bCs/>
          <w:sz w:val="24"/>
          <w:szCs w:val="26"/>
        </w:rPr>
      </w:pPr>
    </w:p>
    <w:sectPr w:rsidR="00A72242" w:rsidSect="00E5042E">
      <w:headerReference w:type="default" r:id="rId10"/>
      <w:footerReference w:type="default" r:id="rId11"/>
      <w:headerReference w:type="first" r:id="rId12"/>
      <w:footerReference w:type="first" r:id="rId13"/>
      <w:pgSz w:w="11906" w:h="16838" w:code="9"/>
      <w:pgMar w:top="1247" w:right="1134" w:bottom="851" w:left="1134" w:header="57" w:footer="28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C74CB" w14:textId="77777777" w:rsidR="00283BA1" w:rsidRDefault="00283BA1" w:rsidP="00772718">
      <w:pPr>
        <w:spacing w:line="240" w:lineRule="auto"/>
      </w:pPr>
      <w:r>
        <w:separator/>
      </w:r>
    </w:p>
  </w:endnote>
  <w:endnote w:type="continuationSeparator" w:id="0">
    <w:p w14:paraId="5E012FDF" w14:textId="77777777" w:rsidR="00283BA1" w:rsidRDefault="00283BA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DBEE" w14:textId="76D1CACB" w:rsidR="00A14495" w:rsidRDefault="00E13525">
    <w:pPr>
      <w:pStyle w:val="Footer"/>
    </w:pPr>
    <w:r>
      <w:fldChar w:fldCharType="begin"/>
    </w:r>
    <w:r>
      <w:instrText xml:space="preserve"> PAGE   \* MERGEFORMAT </w:instrText>
    </w:r>
    <w:r>
      <w:fldChar w:fldCharType="separate"/>
    </w:r>
    <w:r w:rsidR="00E43182">
      <w:rPr>
        <w:noProof/>
      </w:rPr>
      <w:t>4</w:t>
    </w:r>
    <w:r>
      <w:fldChar w:fldCharType="end"/>
    </w:r>
    <w:r>
      <w:t xml:space="preserve">  </w:t>
    </w:r>
    <w:r w:rsidR="00D06EAD">
      <w:t xml:space="preserve">| </w:t>
    </w:r>
    <w:r w:rsidRPr="00A454BF">
      <w:t>Community Grants Hub</w:t>
    </w:r>
    <w:r w:rsidR="00F60E81">
      <w:tab/>
    </w:r>
    <w:r w:rsidR="00F60E8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45BB" w14:textId="065DCBE8" w:rsidR="00D91B18" w:rsidRDefault="00D91B18">
    <w:pPr>
      <w:pStyle w:val="Footer"/>
    </w:pPr>
    <w:r>
      <w:fldChar w:fldCharType="begin"/>
    </w:r>
    <w:r>
      <w:instrText xml:space="preserve"> PAGE   \* MERGEFORMAT </w:instrText>
    </w:r>
    <w:r>
      <w:fldChar w:fldCharType="separate"/>
    </w:r>
    <w:r w:rsidR="00E43182">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08B17" w14:textId="77777777" w:rsidR="00283BA1" w:rsidRDefault="00283BA1" w:rsidP="00772718">
      <w:pPr>
        <w:spacing w:line="240" w:lineRule="auto"/>
      </w:pPr>
      <w:bookmarkStart w:id="0" w:name="_Hlk166585396"/>
      <w:bookmarkEnd w:id="0"/>
      <w:r>
        <w:separator/>
      </w:r>
    </w:p>
  </w:footnote>
  <w:footnote w:type="continuationSeparator" w:id="0">
    <w:p w14:paraId="13A16F49" w14:textId="77777777" w:rsidR="00283BA1" w:rsidRDefault="00283BA1"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57E7" w14:textId="47BCA105" w:rsidR="00A14495" w:rsidRDefault="00244B48">
    <w:pPr>
      <w:pStyle w:val="Header"/>
    </w:pPr>
    <w:r>
      <w:rPr>
        <w:noProof/>
        <w:lang w:eastAsia="en-AU"/>
      </w:rPr>
      <w:drawing>
        <wp:inline distT="0" distB="0" distL="0" distR="0" wp14:anchorId="01A1B0B4" wp14:editId="76CE5B87">
          <wp:extent cx="6182360" cy="647700"/>
          <wp:effectExtent l="0" t="0" r="8890" b="0"/>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82360"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419C" w14:textId="608B48C6" w:rsidR="00D91B18" w:rsidRDefault="00854D11">
    <w:pPr>
      <w:pStyle w:val="Header"/>
    </w:pPr>
    <w:r>
      <w:rPr>
        <w:noProof/>
        <w:lang w:eastAsia="en-AU"/>
      </w:rPr>
      <mc:AlternateContent>
        <mc:Choice Requires="wps">
          <w:drawing>
            <wp:anchor distT="0" distB="0" distL="114300" distR="114300" simplePos="0" relativeHeight="251659264" behindDoc="0" locked="0" layoutInCell="1" allowOverlap="1" wp14:anchorId="00E26458" wp14:editId="15271096">
              <wp:simplePos x="0" y="0"/>
              <wp:positionH relativeFrom="column">
                <wp:posOffset>3810</wp:posOffset>
              </wp:positionH>
              <wp:positionV relativeFrom="paragraph">
                <wp:posOffset>859155</wp:posOffset>
              </wp:positionV>
              <wp:extent cx="6119495" cy="0"/>
              <wp:effectExtent l="0" t="0" r="0" b="0"/>
              <wp:wrapThrough wrapText="bothSides">
                <wp:wrapPolygon edited="0">
                  <wp:start x="0" y="0"/>
                  <wp:lineTo x="0" y="21600"/>
                  <wp:lineTo x="21600" y="21600"/>
                  <wp:lineTo x="21600" y="0"/>
                </wp:wrapPolygon>
              </wp:wrapThrough>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60C1F" id="Straight Connector 1" o:spid="_x0000_s1026" alt="Title: Graphic Element - Description: Line&#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67.65pt" to="482.1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" strokecolor="black [3213]" strokeweight=".5pt">
              <w10:wrap type="through"/>
            </v:line>
          </w:pict>
        </mc:Fallback>
      </mc:AlternateContent>
    </w:r>
    <w:r w:rsidR="009A6241">
      <w:rPr>
        <w:noProof/>
        <w:lang w:eastAsia="en-AU"/>
      </w:rPr>
      <w:drawing>
        <wp:anchor distT="0" distB="0" distL="114300" distR="114300" simplePos="0" relativeHeight="251658240" behindDoc="0" locked="0" layoutInCell="1" allowOverlap="1" wp14:anchorId="6845920D" wp14:editId="00900F0E">
          <wp:simplePos x="0" y="0"/>
          <wp:positionH relativeFrom="column">
            <wp:posOffset>22860</wp:posOffset>
          </wp:positionH>
          <wp:positionV relativeFrom="paragraph">
            <wp:posOffset>49530</wp:posOffset>
          </wp:positionV>
          <wp:extent cx="5830509" cy="752475"/>
          <wp:effectExtent l="0" t="0" r="0" b="0"/>
          <wp:wrapThrough wrapText="bothSides">
            <wp:wrapPolygon edited="0">
              <wp:start x="0" y="0"/>
              <wp:lineTo x="0" y="20780"/>
              <wp:lineTo x="21527" y="20780"/>
              <wp:lineTo x="21527" y="0"/>
              <wp:lineTo x="0" y="0"/>
            </wp:wrapPolygon>
          </wp:wrapThrough>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Hub one picture for letter head.JPG"/>
                  <pic:cNvPicPr/>
                </pic:nvPicPr>
                <pic:blipFill>
                  <a:blip r:embed="rId1">
                    <a:extLst>
                      <a:ext uri="{28A0092B-C50C-407E-A947-70E740481C1C}">
                        <a14:useLocalDpi xmlns:a14="http://schemas.microsoft.com/office/drawing/2010/main" val="0"/>
                      </a:ext>
                    </a:extLst>
                  </a:blip>
                  <a:stretch>
                    <a:fillRect/>
                  </a:stretch>
                </pic:blipFill>
                <pic:spPr>
                  <a:xfrm>
                    <a:off x="0" y="0"/>
                    <a:ext cx="5830509" cy="75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ABAF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274B53"/>
    <w:multiLevelType w:val="hybridMultilevel"/>
    <w:tmpl w:val="9808DFD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0564C8"/>
    <w:multiLevelType w:val="hybridMultilevel"/>
    <w:tmpl w:val="6784B5E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A2A39AF"/>
    <w:multiLevelType w:val="hybridMultilevel"/>
    <w:tmpl w:val="1184305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3EE516A7"/>
    <w:multiLevelType w:val="hybridMultilevel"/>
    <w:tmpl w:val="9154B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9016320"/>
    <w:multiLevelType w:val="hybridMultilevel"/>
    <w:tmpl w:val="0336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4824091"/>
    <w:multiLevelType w:val="hybridMultilevel"/>
    <w:tmpl w:val="999EE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8DB5FFA"/>
    <w:multiLevelType w:val="hybridMultilevel"/>
    <w:tmpl w:val="989E7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07274C"/>
    <w:multiLevelType w:val="hybridMultilevel"/>
    <w:tmpl w:val="9B28B810"/>
    <w:lvl w:ilvl="0" w:tplc="FFFFFFFF">
      <w:start w:val="1"/>
      <w:numFmt w:val="bullet"/>
      <w:lvlText w:val="•"/>
      <w:lvlJc w:val="left"/>
    </w:lvl>
    <w:lvl w:ilvl="1" w:tplc="0C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D377A0"/>
    <w:multiLevelType w:val="hybridMultilevel"/>
    <w:tmpl w:val="F09877CA"/>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4" w15:restartNumberingAfterBreak="0">
    <w:nsid w:val="7B2C22F8"/>
    <w:multiLevelType w:val="hybridMultilevel"/>
    <w:tmpl w:val="9FBA46F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5526705">
    <w:abstractNumId w:val="1"/>
  </w:num>
  <w:num w:numId="2" w16cid:durableId="1195651136">
    <w:abstractNumId w:val="20"/>
  </w:num>
  <w:num w:numId="3" w16cid:durableId="244144337">
    <w:abstractNumId w:val="5"/>
  </w:num>
  <w:num w:numId="4" w16cid:durableId="639575516">
    <w:abstractNumId w:val="13"/>
  </w:num>
  <w:num w:numId="5" w16cid:durableId="519856572">
    <w:abstractNumId w:val="11"/>
  </w:num>
  <w:num w:numId="6" w16cid:durableId="1298951389">
    <w:abstractNumId w:val="10"/>
  </w:num>
  <w:num w:numId="7" w16cid:durableId="35591334">
    <w:abstractNumId w:val="6"/>
  </w:num>
  <w:num w:numId="8" w16cid:durableId="1941377497">
    <w:abstractNumId w:val="18"/>
  </w:num>
  <w:num w:numId="9" w16cid:durableId="626398082">
    <w:abstractNumId w:val="15"/>
  </w:num>
  <w:num w:numId="10" w16cid:durableId="563302114">
    <w:abstractNumId w:val="2"/>
  </w:num>
  <w:num w:numId="11" w16cid:durableId="1481187553">
    <w:abstractNumId w:val="8"/>
  </w:num>
  <w:num w:numId="12" w16cid:durableId="2032105884">
    <w:abstractNumId w:val="2"/>
  </w:num>
  <w:num w:numId="13" w16cid:durableId="386684556">
    <w:abstractNumId w:val="21"/>
  </w:num>
  <w:num w:numId="14" w16cid:durableId="1707019307">
    <w:abstractNumId w:val="9"/>
  </w:num>
  <w:num w:numId="15" w16cid:durableId="1593002144">
    <w:abstractNumId w:val="3"/>
  </w:num>
  <w:num w:numId="16" w16cid:durableId="1807819831">
    <w:abstractNumId w:val="17"/>
  </w:num>
  <w:num w:numId="17" w16cid:durableId="578950444">
    <w:abstractNumId w:val="14"/>
  </w:num>
  <w:num w:numId="18" w16cid:durableId="1538397427">
    <w:abstractNumId w:val="12"/>
  </w:num>
  <w:num w:numId="19" w16cid:durableId="655450453">
    <w:abstractNumId w:val="7"/>
  </w:num>
  <w:num w:numId="20" w16cid:durableId="1103919871">
    <w:abstractNumId w:val="23"/>
  </w:num>
  <w:num w:numId="21" w16cid:durableId="986938349">
    <w:abstractNumId w:val="16"/>
  </w:num>
  <w:num w:numId="22" w16cid:durableId="1650550755">
    <w:abstractNumId w:val="0"/>
  </w:num>
  <w:num w:numId="23" w16cid:durableId="323165494">
    <w:abstractNumId w:val="22"/>
  </w:num>
  <w:num w:numId="24" w16cid:durableId="2087610667">
    <w:abstractNumId w:val="19"/>
  </w:num>
  <w:num w:numId="25" w16cid:durableId="914705521">
    <w:abstractNumId w:val="24"/>
  </w:num>
  <w:num w:numId="26" w16cid:durableId="1167131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5D00"/>
    <w:rsid w:val="00007DE9"/>
    <w:rsid w:val="000141CB"/>
    <w:rsid w:val="00015AE4"/>
    <w:rsid w:val="0003018E"/>
    <w:rsid w:val="00030C4C"/>
    <w:rsid w:val="0003209C"/>
    <w:rsid w:val="00032492"/>
    <w:rsid w:val="00033BC3"/>
    <w:rsid w:val="00044E09"/>
    <w:rsid w:val="000455E3"/>
    <w:rsid w:val="0004784D"/>
    <w:rsid w:val="000535A3"/>
    <w:rsid w:val="00053A00"/>
    <w:rsid w:val="00053DC5"/>
    <w:rsid w:val="000551F5"/>
    <w:rsid w:val="000769DF"/>
    <w:rsid w:val="000A57BC"/>
    <w:rsid w:val="000B6C00"/>
    <w:rsid w:val="000C0ADA"/>
    <w:rsid w:val="000C1F06"/>
    <w:rsid w:val="000E5175"/>
    <w:rsid w:val="000F0491"/>
    <w:rsid w:val="000F1DD1"/>
    <w:rsid w:val="000F28B8"/>
    <w:rsid w:val="000F3766"/>
    <w:rsid w:val="00100880"/>
    <w:rsid w:val="00101F8D"/>
    <w:rsid w:val="00102556"/>
    <w:rsid w:val="00105ECC"/>
    <w:rsid w:val="00106FC4"/>
    <w:rsid w:val="00110E81"/>
    <w:rsid w:val="00111F0C"/>
    <w:rsid w:val="00120B80"/>
    <w:rsid w:val="00145E2D"/>
    <w:rsid w:val="0016612C"/>
    <w:rsid w:val="00175236"/>
    <w:rsid w:val="001763D4"/>
    <w:rsid w:val="00176FB0"/>
    <w:rsid w:val="00180081"/>
    <w:rsid w:val="00181433"/>
    <w:rsid w:val="001834DD"/>
    <w:rsid w:val="00191BCF"/>
    <w:rsid w:val="00197308"/>
    <w:rsid w:val="001A2953"/>
    <w:rsid w:val="001B5ECB"/>
    <w:rsid w:val="001C53CE"/>
    <w:rsid w:val="001C5D96"/>
    <w:rsid w:val="001C6E87"/>
    <w:rsid w:val="001D341B"/>
    <w:rsid w:val="001E3D2B"/>
    <w:rsid w:val="001E5415"/>
    <w:rsid w:val="001E66CE"/>
    <w:rsid w:val="001F6BE5"/>
    <w:rsid w:val="00215C5A"/>
    <w:rsid w:val="00216AFC"/>
    <w:rsid w:val="00221DC2"/>
    <w:rsid w:val="0022200F"/>
    <w:rsid w:val="002277D8"/>
    <w:rsid w:val="00230D18"/>
    <w:rsid w:val="00236146"/>
    <w:rsid w:val="00243004"/>
    <w:rsid w:val="00244B48"/>
    <w:rsid w:val="0024571B"/>
    <w:rsid w:val="00256CDA"/>
    <w:rsid w:val="002573D5"/>
    <w:rsid w:val="002600F2"/>
    <w:rsid w:val="00264E26"/>
    <w:rsid w:val="00280E74"/>
    <w:rsid w:val="00282BDC"/>
    <w:rsid w:val="00283BA1"/>
    <w:rsid w:val="00283F6E"/>
    <w:rsid w:val="00284E4B"/>
    <w:rsid w:val="00293A29"/>
    <w:rsid w:val="002A41E1"/>
    <w:rsid w:val="002A688A"/>
    <w:rsid w:val="002B6574"/>
    <w:rsid w:val="002B7B3B"/>
    <w:rsid w:val="002D3419"/>
    <w:rsid w:val="002D4D48"/>
    <w:rsid w:val="002E0AA1"/>
    <w:rsid w:val="002E1CCC"/>
    <w:rsid w:val="002E21D2"/>
    <w:rsid w:val="002F7D3C"/>
    <w:rsid w:val="00302D5E"/>
    <w:rsid w:val="00305720"/>
    <w:rsid w:val="0031098A"/>
    <w:rsid w:val="003131AB"/>
    <w:rsid w:val="003217BE"/>
    <w:rsid w:val="00324BC2"/>
    <w:rsid w:val="0033402F"/>
    <w:rsid w:val="0034044F"/>
    <w:rsid w:val="0034198E"/>
    <w:rsid w:val="00352EE6"/>
    <w:rsid w:val="00355FF2"/>
    <w:rsid w:val="0035639D"/>
    <w:rsid w:val="00363725"/>
    <w:rsid w:val="00376001"/>
    <w:rsid w:val="00383033"/>
    <w:rsid w:val="003A17CA"/>
    <w:rsid w:val="003B5410"/>
    <w:rsid w:val="003D0647"/>
    <w:rsid w:val="003D1265"/>
    <w:rsid w:val="003D255E"/>
    <w:rsid w:val="003D3B1D"/>
    <w:rsid w:val="003D4B2C"/>
    <w:rsid w:val="003D5DBE"/>
    <w:rsid w:val="003D778E"/>
    <w:rsid w:val="003E01D1"/>
    <w:rsid w:val="003F6C6D"/>
    <w:rsid w:val="00404841"/>
    <w:rsid w:val="004048F5"/>
    <w:rsid w:val="00410238"/>
    <w:rsid w:val="00412059"/>
    <w:rsid w:val="00422E02"/>
    <w:rsid w:val="00425633"/>
    <w:rsid w:val="0043142E"/>
    <w:rsid w:val="00434632"/>
    <w:rsid w:val="00441E79"/>
    <w:rsid w:val="00444032"/>
    <w:rsid w:val="004440C6"/>
    <w:rsid w:val="0044643A"/>
    <w:rsid w:val="00446F29"/>
    <w:rsid w:val="00450486"/>
    <w:rsid w:val="004516B7"/>
    <w:rsid w:val="00454EB4"/>
    <w:rsid w:val="00461BE1"/>
    <w:rsid w:val="00462959"/>
    <w:rsid w:val="0046317C"/>
    <w:rsid w:val="00464243"/>
    <w:rsid w:val="004709E9"/>
    <w:rsid w:val="00472379"/>
    <w:rsid w:val="00477391"/>
    <w:rsid w:val="00483A58"/>
    <w:rsid w:val="00490618"/>
    <w:rsid w:val="004A7A42"/>
    <w:rsid w:val="004B203A"/>
    <w:rsid w:val="004B5F40"/>
    <w:rsid w:val="004B6033"/>
    <w:rsid w:val="004C7D16"/>
    <w:rsid w:val="004D0860"/>
    <w:rsid w:val="004D700E"/>
    <w:rsid w:val="004D7F17"/>
    <w:rsid w:val="004E0670"/>
    <w:rsid w:val="004E7F37"/>
    <w:rsid w:val="004F203C"/>
    <w:rsid w:val="004F26F0"/>
    <w:rsid w:val="004F31BA"/>
    <w:rsid w:val="005116E1"/>
    <w:rsid w:val="005118E4"/>
    <w:rsid w:val="0051299F"/>
    <w:rsid w:val="00514CE8"/>
    <w:rsid w:val="00517BA3"/>
    <w:rsid w:val="0052075D"/>
    <w:rsid w:val="00526B85"/>
    <w:rsid w:val="005306A1"/>
    <w:rsid w:val="00544751"/>
    <w:rsid w:val="00553A84"/>
    <w:rsid w:val="00563F88"/>
    <w:rsid w:val="00566681"/>
    <w:rsid w:val="00571E8B"/>
    <w:rsid w:val="0057499E"/>
    <w:rsid w:val="00574C75"/>
    <w:rsid w:val="0058729F"/>
    <w:rsid w:val="0059000C"/>
    <w:rsid w:val="005948DB"/>
    <w:rsid w:val="00596EF7"/>
    <w:rsid w:val="005978B0"/>
    <w:rsid w:val="005A02A1"/>
    <w:rsid w:val="005B1528"/>
    <w:rsid w:val="005B6071"/>
    <w:rsid w:val="005C120F"/>
    <w:rsid w:val="005C417F"/>
    <w:rsid w:val="005D5DFD"/>
    <w:rsid w:val="005D7A24"/>
    <w:rsid w:val="005E1395"/>
    <w:rsid w:val="00615A86"/>
    <w:rsid w:val="00616EBA"/>
    <w:rsid w:val="00620574"/>
    <w:rsid w:val="00622B47"/>
    <w:rsid w:val="00632C08"/>
    <w:rsid w:val="00654C42"/>
    <w:rsid w:val="006572E9"/>
    <w:rsid w:val="00670592"/>
    <w:rsid w:val="0067074A"/>
    <w:rsid w:val="00672994"/>
    <w:rsid w:val="006807C9"/>
    <w:rsid w:val="00692EFD"/>
    <w:rsid w:val="00694FDB"/>
    <w:rsid w:val="006A0C9B"/>
    <w:rsid w:val="006A2187"/>
    <w:rsid w:val="006C15C5"/>
    <w:rsid w:val="006D3DAD"/>
    <w:rsid w:val="006D4A4B"/>
    <w:rsid w:val="006D5036"/>
    <w:rsid w:val="006E1C6A"/>
    <w:rsid w:val="006E476C"/>
    <w:rsid w:val="006F6096"/>
    <w:rsid w:val="006F7B19"/>
    <w:rsid w:val="0070036D"/>
    <w:rsid w:val="00707E21"/>
    <w:rsid w:val="00716D7B"/>
    <w:rsid w:val="00736A76"/>
    <w:rsid w:val="007405CC"/>
    <w:rsid w:val="00740F46"/>
    <w:rsid w:val="00752C6B"/>
    <w:rsid w:val="00760CE6"/>
    <w:rsid w:val="00762F09"/>
    <w:rsid w:val="007719C9"/>
    <w:rsid w:val="00772718"/>
    <w:rsid w:val="00777E93"/>
    <w:rsid w:val="007A3384"/>
    <w:rsid w:val="007A57C4"/>
    <w:rsid w:val="007D30A8"/>
    <w:rsid w:val="007D4969"/>
    <w:rsid w:val="007E24C8"/>
    <w:rsid w:val="007F00B8"/>
    <w:rsid w:val="007F6391"/>
    <w:rsid w:val="008006B6"/>
    <w:rsid w:val="00814FB1"/>
    <w:rsid w:val="00820F20"/>
    <w:rsid w:val="0082528A"/>
    <w:rsid w:val="00825754"/>
    <w:rsid w:val="00825B6A"/>
    <w:rsid w:val="00831880"/>
    <w:rsid w:val="00833758"/>
    <w:rsid w:val="00835210"/>
    <w:rsid w:val="008366A2"/>
    <w:rsid w:val="0084413D"/>
    <w:rsid w:val="00844C2D"/>
    <w:rsid w:val="00845DAA"/>
    <w:rsid w:val="00846459"/>
    <w:rsid w:val="00851FDD"/>
    <w:rsid w:val="00854ACD"/>
    <w:rsid w:val="00854D11"/>
    <w:rsid w:val="0087438E"/>
    <w:rsid w:val="00884668"/>
    <w:rsid w:val="00895EB9"/>
    <w:rsid w:val="008B06FE"/>
    <w:rsid w:val="008B2B46"/>
    <w:rsid w:val="008C1AB8"/>
    <w:rsid w:val="008D28A9"/>
    <w:rsid w:val="008D31D1"/>
    <w:rsid w:val="008D3831"/>
    <w:rsid w:val="008E05BC"/>
    <w:rsid w:val="008F0D0A"/>
    <w:rsid w:val="008F17B8"/>
    <w:rsid w:val="008F3CCF"/>
    <w:rsid w:val="00901750"/>
    <w:rsid w:val="00901A61"/>
    <w:rsid w:val="00903A60"/>
    <w:rsid w:val="00904581"/>
    <w:rsid w:val="00921840"/>
    <w:rsid w:val="0092568F"/>
    <w:rsid w:val="00931012"/>
    <w:rsid w:val="009314F2"/>
    <w:rsid w:val="00932C87"/>
    <w:rsid w:val="009331B4"/>
    <w:rsid w:val="00933C88"/>
    <w:rsid w:val="00933DA6"/>
    <w:rsid w:val="009345F1"/>
    <w:rsid w:val="00941E64"/>
    <w:rsid w:val="009443A9"/>
    <w:rsid w:val="00944BBB"/>
    <w:rsid w:val="00945DF5"/>
    <w:rsid w:val="00946440"/>
    <w:rsid w:val="0095141C"/>
    <w:rsid w:val="009517CC"/>
    <w:rsid w:val="009547B6"/>
    <w:rsid w:val="00961072"/>
    <w:rsid w:val="0096623C"/>
    <w:rsid w:val="0097029A"/>
    <w:rsid w:val="00974958"/>
    <w:rsid w:val="00980BE5"/>
    <w:rsid w:val="00981F36"/>
    <w:rsid w:val="00997A95"/>
    <w:rsid w:val="009A2F51"/>
    <w:rsid w:val="009A34F3"/>
    <w:rsid w:val="009A6241"/>
    <w:rsid w:val="009B6C1C"/>
    <w:rsid w:val="009C37F3"/>
    <w:rsid w:val="009C6C53"/>
    <w:rsid w:val="009D0102"/>
    <w:rsid w:val="009E1A74"/>
    <w:rsid w:val="009E6B53"/>
    <w:rsid w:val="009E750F"/>
    <w:rsid w:val="009E7E4F"/>
    <w:rsid w:val="009F4968"/>
    <w:rsid w:val="00A04D96"/>
    <w:rsid w:val="00A0629B"/>
    <w:rsid w:val="00A10BDB"/>
    <w:rsid w:val="00A14495"/>
    <w:rsid w:val="00A16BE1"/>
    <w:rsid w:val="00A232AB"/>
    <w:rsid w:val="00A24F65"/>
    <w:rsid w:val="00A453D7"/>
    <w:rsid w:val="00A454BF"/>
    <w:rsid w:val="00A52E3A"/>
    <w:rsid w:val="00A564BD"/>
    <w:rsid w:val="00A61A1A"/>
    <w:rsid w:val="00A66838"/>
    <w:rsid w:val="00A72242"/>
    <w:rsid w:val="00A75507"/>
    <w:rsid w:val="00A80610"/>
    <w:rsid w:val="00A814CB"/>
    <w:rsid w:val="00A86258"/>
    <w:rsid w:val="00A90D1B"/>
    <w:rsid w:val="00AB0366"/>
    <w:rsid w:val="00AC144D"/>
    <w:rsid w:val="00AC5849"/>
    <w:rsid w:val="00AC6CCD"/>
    <w:rsid w:val="00AD70E2"/>
    <w:rsid w:val="00AE12F8"/>
    <w:rsid w:val="00AE3D4B"/>
    <w:rsid w:val="00AF55F8"/>
    <w:rsid w:val="00B10ABA"/>
    <w:rsid w:val="00B26492"/>
    <w:rsid w:val="00B26C6B"/>
    <w:rsid w:val="00B303E4"/>
    <w:rsid w:val="00B36FE8"/>
    <w:rsid w:val="00B420D4"/>
    <w:rsid w:val="00B43CFE"/>
    <w:rsid w:val="00B46891"/>
    <w:rsid w:val="00B52BAF"/>
    <w:rsid w:val="00B55678"/>
    <w:rsid w:val="00B57910"/>
    <w:rsid w:val="00B62E4C"/>
    <w:rsid w:val="00B91B21"/>
    <w:rsid w:val="00B952F6"/>
    <w:rsid w:val="00BA202A"/>
    <w:rsid w:val="00BC093A"/>
    <w:rsid w:val="00BC2B00"/>
    <w:rsid w:val="00BC4ACC"/>
    <w:rsid w:val="00BC4FCC"/>
    <w:rsid w:val="00BC68DD"/>
    <w:rsid w:val="00BD02F8"/>
    <w:rsid w:val="00BD5E49"/>
    <w:rsid w:val="00BD7BCB"/>
    <w:rsid w:val="00BE1284"/>
    <w:rsid w:val="00BE2AE4"/>
    <w:rsid w:val="00BF0BFB"/>
    <w:rsid w:val="00C04432"/>
    <w:rsid w:val="00C06ED8"/>
    <w:rsid w:val="00C11D86"/>
    <w:rsid w:val="00C1488E"/>
    <w:rsid w:val="00C217A8"/>
    <w:rsid w:val="00C23FB5"/>
    <w:rsid w:val="00C241EF"/>
    <w:rsid w:val="00C254A1"/>
    <w:rsid w:val="00C25C42"/>
    <w:rsid w:val="00C26AC3"/>
    <w:rsid w:val="00C31B1C"/>
    <w:rsid w:val="00C4188F"/>
    <w:rsid w:val="00C51847"/>
    <w:rsid w:val="00C807BC"/>
    <w:rsid w:val="00C80959"/>
    <w:rsid w:val="00C819A4"/>
    <w:rsid w:val="00C824AE"/>
    <w:rsid w:val="00C84EA8"/>
    <w:rsid w:val="00C85D91"/>
    <w:rsid w:val="00C92998"/>
    <w:rsid w:val="00C955BD"/>
    <w:rsid w:val="00C95B28"/>
    <w:rsid w:val="00CA444B"/>
    <w:rsid w:val="00CA720A"/>
    <w:rsid w:val="00CD0003"/>
    <w:rsid w:val="00CD0906"/>
    <w:rsid w:val="00CD5925"/>
    <w:rsid w:val="00CE557A"/>
    <w:rsid w:val="00CF00AD"/>
    <w:rsid w:val="00CF26B0"/>
    <w:rsid w:val="00D031B2"/>
    <w:rsid w:val="00D05A86"/>
    <w:rsid w:val="00D06EAD"/>
    <w:rsid w:val="00D1410C"/>
    <w:rsid w:val="00D17B6E"/>
    <w:rsid w:val="00D26F44"/>
    <w:rsid w:val="00D3434A"/>
    <w:rsid w:val="00D34989"/>
    <w:rsid w:val="00D40D16"/>
    <w:rsid w:val="00D40FC5"/>
    <w:rsid w:val="00D433F8"/>
    <w:rsid w:val="00D548F0"/>
    <w:rsid w:val="00D57F79"/>
    <w:rsid w:val="00D64ACE"/>
    <w:rsid w:val="00D64FAC"/>
    <w:rsid w:val="00D65704"/>
    <w:rsid w:val="00D668F6"/>
    <w:rsid w:val="00D741F9"/>
    <w:rsid w:val="00D74B94"/>
    <w:rsid w:val="00D84875"/>
    <w:rsid w:val="00D904F0"/>
    <w:rsid w:val="00D91378"/>
    <w:rsid w:val="00D91B18"/>
    <w:rsid w:val="00D930FB"/>
    <w:rsid w:val="00D95D89"/>
    <w:rsid w:val="00DA3325"/>
    <w:rsid w:val="00DB5E37"/>
    <w:rsid w:val="00DC0747"/>
    <w:rsid w:val="00DC0870"/>
    <w:rsid w:val="00DC123B"/>
    <w:rsid w:val="00DC2647"/>
    <w:rsid w:val="00DC316D"/>
    <w:rsid w:val="00DD1408"/>
    <w:rsid w:val="00DD356D"/>
    <w:rsid w:val="00DD3CBA"/>
    <w:rsid w:val="00DD6735"/>
    <w:rsid w:val="00DD72DE"/>
    <w:rsid w:val="00DF136A"/>
    <w:rsid w:val="00DF51FA"/>
    <w:rsid w:val="00E0448C"/>
    <w:rsid w:val="00E13525"/>
    <w:rsid w:val="00E43182"/>
    <w:rsid w:val="00E467F2"/>
    <w:rsid w:val="00E47250"/>
    <w:rsid w:val="00E47ADA"/>
    <w:rsid w:val="00E5042E"/>
    <w:rsid w:val="00E60673"/>
    <w:rsid w:val="00E61535"/>
    <w:rsid w:val="00E639E8"/>
    <w:rsid w:val="00E65368"/>
    <w:rsid w:val="00E73F55"/>
    <w:rsid w:val="00E74266"/>
    <w:rsid w:val="00E7480B"/>
    <w:rsid w:val="00E8246B"/>
    <w:rsid w:val="00E84012"/>
    <w:rsid w:val="00E86AD5"/>
    <w:rsid w:val="00E9373C"/>
    <w:rsid w:val="00EA0724"/>
    <w:rsid w:val="00EA4575"/>
    <w:rsid w:val="00EA6251"/>
    <w:rsid w:val="00EB6414"/>
    <w:rsid w:val="00EE3BA6"/>
    <w:rsid w:val="00EE5747"/>
    <w:rsid w:val="00EF3804"/>
    <w:rsid w:val="00EF5E05"/>
    <w:rsid w:val="00F073CA"/>
    <w:rsid w:val="00F07B19"/>
    <w:rsid w:val="00F16D30"/>
    <w:rsid w:val="00F227AF"/>
    <w:rsid w:val="00F266F2"/>
    <w:rsid w:val="00F27370"/>
    <w:rsid w:val="00F40B00"/>
    <w:rsid w:val="00F41AAB"/>
    <w:rsid w:val="00F51586"/>
    <w:rsid w:val="00F5341C"/>
    <w:rsid w:val="00F56954"/>
    <w:rsid w:val="00F60E81"/>
    <w:rsid w:val="00F76062"/>
    <w:rsid w:val="00F85F98"/>
    <w:rsid w:val="00F92F1E"/>
    <w:rsid w:val="00F948AF"/>
    <w:rsid w:val="00F94E9C"/>
    <w:rsid w:val="00FA1F45"/>
    <w:rsid w:val="00FA2EC2"/>
    <w:rsid w:val="00FA5A7B"/>
    <w:rsid w:val="00FB08EF"/>
    <w:rsid w:val="00FB11B1"/>
    <w:rsid w:val="00FC1C24"/>
    <w:rsid w:val="00FC6ADB"/>
    <w:rsid w:val="00FE00E8"/>
    <w:rsid w:val="00FE0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C85D9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46440"/>
    <w:rPr>
      <w:color w:val="800080" w:themeColor="followedHyperlink"/>
      <w:u w:val="single"/>
    </w:rPr>
  </w:style>
  <w:style w:type="character" w:styleId="UnresolvedMention">
    <w:name w:val="Unresolved Mention"/>
    <w:basedOn w:val="DefaultParagraphFont"/>
    <w:uiPriority w:val="99"/>
    <w:semiHidden/>
    <w:unhideWhenUsed/>
    <w:rsid w:val="008D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236020451">
      <w:bodyDiv w:val="1"/>
      <w:marLeft w:val="0"/>
      <w:marRight w:val="0"/>
      <w:marTop w:val="0"/>
      <w:marBottom w:val="0"/>
      <w:divBdr>
        <w:top w:val="none" w:sz="0" w:space="0" w:color="auto"/>
        <w:left w:val="none" w:sz="0" w:space="0" w:color="auto"/>
        <w:bottom w:val="none" w:sz="0" w:space="0" w:color="auto"/>
        <w:right w:val="none" w:sz="0" w:space="0" w:color="auto"/>
      </w:divBdr>
    </w:div>
    <w:div w:id="82886625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 w:id="19542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usticereinvestment@ag.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CE31F4-CC1C-4AD6-80C2-83090F9B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1314</Words>
  <Characters>7767</Characters>
  <Application>Microsoft Office Word</Application>
  <DocSecurity>0</DocSecurity>
  <Lines>134</Lines>
  <Paragraphs>66</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2024-08-08T00:09:00Z</dcterms:created>
  <dcterms:modified xsi:type="dcterms:W3CDTF">2024-08-08T00:10:00Z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v=2022.1;a=SHA256;h=2050D8C183AB5340E35E290524CE3D6FC7305101D2646CB08F279499111E56FC</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2024-02-20T07:59:00Z</vt:lpwstr>
  </property>
  <property fmtid="{D5CDD505-2E9C-101B-9397-08002B2CF9AE}" pid="13" name="MSIP_Label_eb34d90b-fc41-464d-af60-f74d721d0790_SetDate">
    <vt:lpwstr>2024-02-20T07:59:00Z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903EB6240A84451DFCF43D83518008EF</vt:lpwstr>
  </property>
  <property fmtid="{D5CDD505-2E9C-101B-9397-08002B2CF9AE}" pid="22" name="PM_Hash_Salt">
    <vt:lpwstr>2F133985F5FD089E1C0E0630707F6A9E</vt:lpwstr>
  </property>
  <property fmtid="{D5CDD505-2E9C-101B-9397-08002B2CF9AE}" pid="23" name="PM_Hash_SHA1">
    <vt:lpwstr>84E4060959461DA81DC90799FE3B857C61DB58E1</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17b84e1594c3444d9479b8301d4bd1f1</vt:lpwstr>
  </property>
  <property fmtid="{D5CDD505-2E9C-101B-9397-08002B2CF9AE}" pid="34" name="PMUuid">
    <vt:lpwstr>v=2022.2;d=gov.au;g=46DD6D7C-8107-577B-BC6E-F348953B2E44</vt:lpwstr>
  </property>
  <property fmtid="{D5CDD505-2E9C-101B-9397-08002B2CF9AE}" pid="35" name="PM_Caveats_Count">
    <vt:lpwstr>0</vt:lpwstr>
  </property>
</Properties>
</file>